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95CD8"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b/>
          <w:bCs/>
          <w:sz w:val="22"/>
          <w:szCs w:val="22"/>
        </w:rPr>
        <w:t xml:space="preserve">Site name: </w:t>
      </w:r>
      <w:r w:rsidRPr="00B919D2">
        <w:rPr>
          <w:rFonts w:asciiTheme="minorHAnsi" w:hAnsiTheme="minorHAnsi" w:cstheme="minorHAnsi"/>
          <w:sz w:val="22"/>
          <w:szCs w:val="22"/>
        </w:rPr>
        <w:t>University of Suffolk Wildlife Garden</w:t>
      </w:r>
    </w:p>
    <w:p w14:paraId="460BCCD8"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b/>
          <w:bCs/>
          <w:sz w:val="22"/>
          <w:szCs w:val="22"/>
        </w:rPr>
        <w:t xml:space="preserve">Grid reference: </w:t>
      </w:r>
      <w:r w:rsidRPr="00B919D2">
        <w:rPr>
          <w:rFonts w:asciiTheme="minorHAnsi" w:hAnsiTheme="minorHAnsi" w:cstheme="minorHAnsi"/>
          <w:sz w:val="22"/>
          <w:szCs w:val="22"/>
        </w:rPr>
        <w:t>TM17194420</w:t>
      </w:r>
    </w:p>
    <w:p w14:paraId="4DBE5668" w14:textId="77777777" w:rsidR="008B6369" w:rsidRPr="00B919D2" w:rsidRDefault="008B6369" w:rsidP="008B6369">
      <w:pPr>
        <w:rPr>
          <w:rFonts w:asciiTheme="minorHAnsi" w:hAnsiTheme="minorHAnsi" w:cstheme="minorHAnsi"/>
          <w:sz w:val="22"/>
          <w:szCs w:val="22"/>
          <w:vertAlign w:val="superscript"/>
        </w:rPr>
      </w:pPr>
      <w:r w:rsidRPr="00B919D2">
        <w:rPr>
          <w:rFonts w:asciiTheme="minorHAnsi" w:hAnsiTheme="minorHAnsi" w:cstheme="minorHAnsi"/>
          <w:b/>
          <w:bCs/>
          <w:sz w:val="22"/>
          <w:szCs w:val="22"/>
        </w:rPr>
        <w:t xml:space="preserve">Area: </w:t>
      </w:r>
      <w:r w:rsidRPr="00B919D2">
        <w:rPr>
          <w:rFonts w:asciiTheme="minorHAnsi" w:hAnsiTheme="minorHAnsi" w:cstheme="minorHAnsi"/>
          <w:sz w:val="22"/>
          <w:szCs w:val="22"/>
        </w:rPr>
        <w:t>179.4 meters</w:t>
      </w:r>
      <w:r w:rsidRPr="00B919D2">
        <w:rPr>
          <w:rFonts w:asciiTheme="minorHAnsi" w:hAnsiTheme="minorHAnsi" w:cstheme="minorHAnsi"/>
          <w:sz w:val="22"/>
          <w:szCs w:val="22"/>
          <w:vertAlign w:val="superscript"/>
        </w:rPr>
        <w:t>2</w:t>
      </w:r>
    </w:p>
    <w:p w14:paraId="2A7A172A" w14:textId="671C24C1" w:rsidR="008B6369" w:rsidRPr="008B6369" w:rsidRDefault="008B6369" w:rsidP="008B6369">
      <w:pPr>
        <w:rPr>
          <w:rFonts w:asciiTheme="minorHAnsi" w:hAnsiTheme="minorHAnsi" w:cstheme="minorHAnsi"/>
          <w:b/>
          <w:bCs/>
          <w:sz w:val="22"/>
          <w:szCs w:val="22"/>
        </w:rPr>
      </w:pPr>
      <w:r w:rsidRPr="00B919D2">
        <w:rPr>
          <w:rFonts w:asciiTheme="minorHAnsi" w:hAnsiTheme="minorHAnsi" w:cstheme="minorHAnsi"/>
          <w:b/>
          <w:bCs/>
          <w:sz w:val="22"/>
          <w:szCs w:val="22"/>
        </w:rPr>
        <w:t xml:space="preserve">Date and time of the survey: </w:t>
      </w:r>
      <w:r>
        <w:rPr>
          <w:rFonts w:asciiTheme="minorHAnsi" w:hAnsiTheme="minorHAnsi" w:cstheme="minorHAnsi"/>
          <w:sz w:val="22"/>
          <w:szCs w:val="22"/>
        </w:rPr>
        <w:t>21</w:t>
      </w:r>
      <w:r w:rsidRPr="008B6369">
        <w:rPr>
          <w:rFonts w:asciiTheme="minorHAnsi" w:hAnsiTheme="minorHAnsi" w:cstheme="minorHAnsi"/>
          <w:sz w:val="22"/>
          <w:szCs w:val="22"/>
          <w:vertAlign w:val="superscript"/>
        </w:rPr>
        <w:t>st</w:t>
      </w:r>
      <w:r>
        <w:rPr>
          <w:rFonts w:asciiTheme="minorHAnsi" w:hAnsiTheme="minorHAnsi" w:cstheme="minorHAnsi"/>
          <w:sz w:val="22"/>
          <w:szCs w:val="22"/>
        </w:rPr>
        <w:t xml:space="preserve"> May 24, 09:00 to 13:00</w:t>
      </w:r>
    </w:p>
    <w:p w14:paraId="4CDC9DF5" w14:textId="53CBC6DC" w:rsidR="008B6369" w:rsidRPr="008B6369" w:rsidRDefault="008B6369" w:rsidP="008B6369">
      <w:pPr>
        <w:rPr>
          <w:rFonts w:asciiTheme="minorHAnsi" w:hAnsiTheme="minorHAnsi" w:cstheme="minorHAnsi"/>
          <w:sz w:val="22"/>
          <w:szCs w:val="22"/>
        </w:rPr>
      </w:pPr>
      <w:r w:rsidRPr="00B919D2">
        <w:rPr>
          <w:rFonts w:asciiTheme="minorHAnsi" w:hAnsiTheme="minorHAnsi" w:cstheme="minorHAnsi"/>
          <w:b/>
          <w:bCs/>
          <w:sz w:val="22"/>
          <w:szCs w:val="22"/>
        </w:rPr>
        <w:t xml:space="preserve">Weather conditions: </w:t>
      </w:r>
      <w:r>
        <w:rPr>
          <w:rFonts w:asciiTheme="minorHAnsi" w:hAnsiTheme="minorHAnsi" w:cstheme="minorHAnsi"/>
          <w:sz w:val="22"/>
          <w:szCs w:val="22"/>
        </w:rPr>
        <w:t>18</w:t>
      </w:r>
      <w:r w:rsidRPr="00B919D2">
        <w:rPr>
          <w:rFonts w:asciiTheme="minorHAnsi" w:hAnsiTheme="minorHAnsi" w:cstheme="minorHAnsi"/>
          <w:sz w:val="22"/>
          <w:szCs w:val="22"/>
          <w:shd w:val="clear" w:color="auto" w:fill="FFFFFF"/>
        </w:rPr>
        <w:t>°C</w:t>
      </w:r>
      <w:r>
        <w:rPr>
          <w:rFonts w:asciiTheme="minorHAnsi" w:hAnsiTheme="minorHAnsi" w:cstheme="minorHAnsi"/>
          <w:sz w:val="22"/>
          <w:szCs w:val="22"/>
          <w:shd w:val="clear" w:color="auto" w:fill="FFFFFF"/>
        </w:rPr>
        <w:t xml:space="preserve">, sunny intervals, isolated cloud. Little wind. </w:t>
      </w:r>
    </w:p>
    <w:p w14:paraId="4B35B5FA" w14:textId="622CEA40" w:rsidR="008B6369" w:rsidRDefault="008B6369" w:rsidP="008B6369">
      <w:pPr>
        <w:rPr>
          <w:rFonts w:asciiTheme="minorHAnsi" w:hAnsiTheme="minorHAnsi" w:cstheme="minorHAnsi"/>
          <w:sz w:val="22"/>
          <w:szCs w:val="22"/>
          <w:shd w:val="clear" w:color="auto" w:fill="FFFFFF"/>
        </w:rPr>
      </w:pPr>
      <w:r>
        <w:rPr>
          <w:rFonts w:asciiTheme="minorHAnsi" w:hAnsiTheme="minorHAnsi" w:cstheme="minorHAnsi"/>
          <w:b/>
          <w:bCs/>
          <w:sz w:val="22"/>
          <w:szCs w:val="22"/>
          <w:shd w:val="clear" w:color="auto" w:fill="FFFFFF"/>
        </w:rPr>
        <w:t xml:space="preserve">Recorders: </w:t>
      </w:r>
      <w:r>
        <w:rPr>
          <w:rFonts w:asciiTheme="minorHAnsi" w:hAnsiTheme="minorHAnsi" w:cstheme="minorHAnsi"/>
          <w:sz w:val="22"/>
          <w:szCs w:val="22"/>
          <w:shd w:val="clear" w:color="auto" w:fill="FFFFFF"/>
        </w:rPr>
        <w:t xml:space="preserve">Thomas Heathwaite, 6x Foundation year BS(C) Wildlife, Ecology, Conservation Science Students. </w:t>
      </w:r>
    </w:p>
    <w:p w14:paraId="1D4D70A6" w14:textId="3ED41CF9" w:rsidR="008B6369" w:rsidRDefault="008B6369" w:rsidP="008B6369">
      <w:pPr>
        <w:rPr>
          <w:rFonts w:asciiTheme="minorHAnsi" w:hAnsiTheme="minorHAnsi" w:cstheme="minorHAnsi"/>
          <w:b/>
          <w:bCs/>
          <w:sz w:val="22"/>
          <w:szCs w:val="22"/>
          <w:shd w:val="clear" w:color="auto" w:fill="FFFFFF"/>
        </w:rPr>
      </w:pPr>
      <w:r>
        <w:rPr>
          <w:rFonts w:asciiTheme="minorHAnsi" w:hAnsiTheme="minorHAnsi" w:cstheme="minorHAnsi"/>
          <w:b/>
          <w:bCs/>
          <w:sz w:val="22"/>
          <w:szCs w:val="22"/>
          <w:shd w:val="clear" w:color="auto" w:fill="FFFFFF"/>
        </w:rPr>
        <w:t xml:space="preserve">Location, description, and geology of site: </w:t>
      </w:r>
    </w:p>
    <w:p w14:paraId="47192590"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 site is located on the University of Suffolk campus which is in the centre of Ipswich. Bordering the wildlife garden,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2AC2E479" w14:textId="4A37474A"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 geology of the site consists of clay, silt, and sand and this type of geology is known as Thames Group </w:t>
      </w:r>
      <w:r w:rsidR="00BD6F44" w:rsidRPr="00B919D2">
        <w:rPr>
          <w:rFonts w:asciiTheme="minorHAnsi" w:hAnsiTheme="minorHAnsi" w:cstheme="minorHAnsi"/>
          <w:sz w:val="22"/>
          <w:szCs w:val="22"/>
        </w:rPr>
        <w:t>geology.</w:t>
      </w:r>
      <w:r w:rsidRPr="00B919D2">
        <w:rPr>
          <w:rFonts w:asciiTheme="minorHAnsi" w:hAnsiTheme="minorHAnsi" w:cstheme="minorHAnsi"/>
          <w:sz w:val="22"/>
          <w:szCs w:val="22"/>
        </w:rPr>
        <w:t xml:space="preserve"> </w:t>
      </w:r>
    </w:p>
    <w:p w14:paraId="11C3C3A9" w14:textId="77777777" w:rsidR="008B6369" w:rsidRPr="00B919D2" w:rsidRDefault="008B6369" w:rsidP="008B6369">
      <w:pPr>
        <w:rPr>
          <w:rFonts w:asciiTheme="minorHAnsi" w:hAnsiTheme="minorHAnsi" w:cstheme="minorHAnsi"/>
          <w:b/>
          <w:bCs/>
          <w:sz w:val="22"/>
          <w:szCs w:val="22"/>
        </w:rPr>
      </w:pPr>
      <w:r w:rsidRPr="00B919D2">
        <w:rPr>
          <w:rFonts w:asciiTheme="minorHAnsi" w:hAnsiTheme="minorHAnsi" w:cstheme="minorHAnsi"/>
          <w:b/>
          <w:bCs/>
          <w:sz w:val="22"/>
          <w:szCs w:val="22"/>
        </w:rPr>
        <w:t xml:space="preserve">Statuary and </w:t>
      </w:r>
      <w:proofErr w:type="gramStart"/>
      <w:r w:rsidRPr="00B919D2">
        <w:rPr>
          <w:rFonts w:asciiTheme="minorHAnsi" w:hAnsiTheme="minorHAnsi" w:cstheme="minorHAnsi"/>
          <w:b/>
          <w:bCs/>
          <w:sz w:val="22"/>
          <w:szCs w:val="22"/>
        </w:rPr>
        <w:t>Non-statutory</w:t>
      </w:r>
      <w:proofErr w:type="gramEnd"/>
      <w:r w:rsidRPr="00B919D2">
        <w:rPr>
          <w:rFonts w:asciiTheme="minorHAnsi" w:hAnsiTheme="minorHAnsi" w:cstheme="minorHAnsi"/>
          <w:b/>
          <w:bCs/>
          <w:sz w:val="22"/>
          <w:szCs w:val="22"/>
        </w:rPr>
        <w:t xml:space="preserve"> designations: </w:t>
      </w:r>
    </w:p>
    <w:p w14:paraId="1E35EBBC"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There are no statutory designations within a radius of 1km of the survey site.  </w:t>
      </w:r>
    </w:p>
    <w:p w14:paraId="15A14DC3"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Two non-statutory designations are present within a radius of 1km of the survey site including zone III – total catchment source protection zone and drinking water protected area (surface water) (DEFRA, 2023)</w:t>
      </w:r>
    </w:p>
    <w:p w14:paraId="6830E9BC" w14:textId="77777777" w:rsidR="008B6369" w:rsidRPr="00B919D2" w:rsidRDefault="008B6369" w:rsidP="008B6369">
      <w:pPr>
        <w:rPr>
          <w:rFonts w:asciiTheme="minorHAnsi" w:hAnsiTheme="minorHAnsi" w:cstheme="minorHAnsi"/>
          <w:b/>
          <w:bCs/>
          <w:sz w:val="22"/>
          <w:szCs w:val="22"/>
        </w:rPr>
      </w:pPr>
      <w:r w:rsidRPr="00B919D2">
        <w:rPr>
          <w:rFonts w:asciiTheme="minorHAnsi" w:hAnsiTheme="minorHAnsi" w:cstheme="minorHAnsi"/>
          <w:b/>
          <w:bCs/>
          <w:sz w:val="22"/>
          <w:szCs w:val="22"/>
        </w:rPr>
        <w:t>Habitats and species:</w:t>
      </w:r>
    </w:p>
    <w:p w14:paraId="3783BE78"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 sample site is classified as broadleaved, mixed, and yew woodland under the Living England Habitat Map (DEFRA, 2023). Within the 1km radius of the survey site, there are many areas of Priority Habitat Inventory Deciduous woodland; these areas are present at the border between the survey site and Alexander Park; Bishops Hill, and Hollywell’s Park (DEFRA, 2023). The above areas are also classified as Broadleaf woodland under the National Forest Inventory (DEFRA, 2023). </w:t>
      </w:r>
    </w:p>
    <w:p w14:paraId="542ECE05"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A Biodiversity Action Plan Priority Habitat is located within 1km of the survey site: namely </w:t>
      </w:r>
      <w:proofErr w:type="gramStart"/>
      <w:r w:rsidRPr="00B919D2">
        <w:rPr>
          <w:rFonts w:asciiTheme="minorHAnsi" w:hAnsiTheme="minorHAnsi" w:cstheme="minorHAnsi"/>
          <w:sz w:val="22"/>
          <w:szCs w:val="22"/>
        </w:rPr>
        <w:t>Hollywell’s park</w:t>
      </w:r>
      <w:proofErr w:type="gramEnd"/>
      <w:r w:rsidRPr="00B919D2">
        <w:rPr>
          <w:rFonts w:asciiTheme="minorHAnsi" w:hAnsiTheme="minorHAnsi" w:cstheme="minorHAnsi"/>
          <w:sz w:val="22"/>
          <w:szCs w:val="22"/>
        </w:rPr>
        <w:t xml:space="preserve"> (it is approximately 513 meters from the survey site) (DEFRA, 2023). </w:t>
      </w:r>
    </w:p>
    <w:p w14:paraId="22A27A26"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Habitats, classified as Open mosaic habitats, are also present within 1km of the survey site (DEFRA, 2023). </w:t>
      </w:r>
    </w:p>
    <w:p w14:paraId="4E34BF99" w14:textId="77777777"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For species, a granted European Protected Species Application exists for bats (DEFRA, 2023).  </w:t>
      </w:r>
    </w:p>
    <w:p w14:paraId="58A72879" w14:textId="2255EA58" w:rsidR="008B6369" w:rsidRDefault="008B6369" w:rsidP="008B6369">
      <w:pPr>
        <w:rPr>
          <w:rFonts w:asciiTheme="minorHAnsi" w:hAnsiTheme="minorHAnsi" w:cstheme="minorHAnsi"/>
          <w:b/>
          <w:bCs/>
          <w:sz w:val="22"/>
          <w:szCs w:val="22"/>
        </w:rPr>
      </w:pPr>
      <w:r w:rsidRPr="00B919D2">
        <w:rPr>
          <w:rFonts w:asciiTheme="minorHAnsi" w:hAnsiTheme="minorHAnsi" w:cstheme="minorHAnsi"/>
          <w:b/>
          <w:bCs/>
          <w:sz w:val="22"/>
          <w:szCs w:val="22"/>
        </w:rPr>
        <w:t>Methodology (</w:t>
      </w:r>
      <w:r>
        <w:rPr>
          <w:rFonts w:asciiTheme="minorHAnsi" w:hAnsiTheme="minorHAnsi" w:cstheme="minorHAnsi"/>
          <w:b/>
          <w:bCs/>
          <w:sz w:val="22"/>
          <w:szCs w:val="22"/>
        </w:rPr>
        <w:t>pond):</w:t>
      </w:r>
    </w:p>
    <w:p w14:paraId="6B48A6CB" w14:textId="19779D2C"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 pond was sampled on the </w:t>
      </w:r>
      <w:r>
        <w:rPr>
          <w:rFonts w:asciiTheme="minorHAnsi" w:hAnsiTheme="minorHAnsi" w:cstheme="minorHAnsi"/>
          <w:sz w:val="22"/>
          <w:szCs w:val="22"/>
        </w:rPr>
        <w:t>21</w:t>
      </w:r>
      <w:r w:rsidRPr="008B6369">
        <w:rPr>
          <w:rFonts w:asciiTheme="minorHAnsi" w:hAnsiTheme="minorHAnsi" w:cstheme="minorHAnsi"/>
          <w:sz w:val="22"/>
          <w:szCs w:val="22"/>
          <w:vertAlign w:val="superscript"/>
        </w:rPr>
        <w:t>st</w:t>
      </w:r>
      <w:r>
        <w:rPr>
          <w:rFonts w:asciiTheme="minorHAnsi" w:hAnsiTheme="minorHAnsi" w:cstheme="minorHAnsi"/>
          <w:sz w:val="22"/>
          <w:szCs w:val="22"/>
        </w:rPr>
        <w:t xml:space="preserve"> of May. </w:t>
      </w:r>
      <w:r w:rsidRPr="00B919D2">
        <w:rPr>
          <w:rFonts w:asciiTheme="minorHAnsi" w:hAnsiTheme="minorHAnsi" w:cstheme="minorHAnsi"/>
          <w:sz w:val="22"/>
          <w:szCs w:val="22"/>
        </w:rPr>
        <w:t xml:space="preserve"> </w:t>
      </w:r>
    </w:p>
    <w:p w14:paraId="5D33A3B1" w14:textId="77777777" w:rsidR="008B6369" w:rsidRPr="00B919D2" w:rsidRDefault="008B6369" w:rsidP="008B6369">
      <w:pPr>
        <w:rPr>
          <w:rFonts w:asciiTheme="minorHAnsi" w:hAnsiTheme="minorHAnsi" w:cstheme="minorHAnsi"/>
          <w:sz w:val="22"/>
          <w:szCs w:val="22"/>
          <w:u w:val="single"/>
        </w:rPr>
      </w:pPr>
      <w:r w:rsidRPr="00B919D2">
        <w:rPr>
          <w:rFonts w:asciiTheme="minorHAnsi" w:hAnsiTheme="minorHAnsi" w:cstheme="minorHAnsi"/>
          <w:sz w:val="22"/>
          <w:szCs w:val="22"/>
          <w:u w:val="single"/>
        </w:rPr>
        <w:t>Ecology:</w:t>
      </w:r>
    </w:p>
    <w:p w14:paraId="211BB783" w14:textId="503E7C3C"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The pond was sampled using a 30-second sweep using a 1mm pond net. </w:t>
      </w:r>
      <w:r>
        <w:rPr>
          <w:rFonts w:asciiTheme="minorHAnsi" w:hAnsiTheme="minorHAnsi" w:cstheme="minorHAnsi"/>
          <w:sz w:val="22"/>
          <w:szCs w:val="22"/>
        </w:rPr>
        <w:t>Six</w:t>
      </w:r>
      <w:r w:rsidRPr="00B919D2">
        <w:rPr>
          <w:rFonts w:asciiTheme="minorHAnsi" w:hAnsiTheme="minorHAnsi" w:cstheme="minorHAnsi"/>
          <w:sz w:val="22"/>
          <w:szCs w:val="22"/>
        </w:rPr>
        <w:t xml:space="preserve"> samples were taken</w:t>
      </w:r>
      <w:r w:rsidR="00962704">
        <w:rPr>
          <w:rFonts w:asciiTheme="minorHAnsi" w:hAnsiTheme="minorHAnsi" w:cstheme="minorHAnsi"/>
          <w:sz w:val="22"/>
          <w:szCs w:val="22"/>
        </w:rPr>
        <w:t xml:space="preserve"> (as shown in Figure 1)</w:t>
      </w:r>
      <w:r w:rsidRPr="00B919D2">
        <w:rPr>
          <w:rFonts w:asciiTheme="minorHAnsi" w:hAnsiTheme="minorHAnsi" w:cstheme="minorHAnsi"/>
          <w:sz w:val="22"/>
          <w:szCs w:val="22"/>
        </w:rPr>
        <w:t xml:space="preserve">, all </w:t>
      </w:r>
      <w:r>
        <w:rPr>
          <w:rFonts w:asciiTheme="minorHAnsi" w:hAnsiTheme="minorHAnsi" w:cstheme="minorHAnsi"/>
          <w:sz w:val="22"/>
          <w:szCs w:val="22"/>
        </w:rPr>
        <w:t>throughout the pond</w:t>
      </w:r>
      <w:r w:rsidRPr="00B919D2">
        <w:rPr>
          <w:rFonts w:asciiTheme="minorHAnsi" w:hAnsiTheme="minorHAnsi" w:cstheme="minorHAnsi"/>
          <w:sz w:val="22"/>
          <w:szCs w:val="22"/>
        </w:rPr>
        <w:t xml:space="preserve">. </w:t>
      </w:r>
      <w:r>
        <w:rPr>
          <w:rFonts w:asciiTheme="minorHAnsi" w:hAnsiTheme="minorHAnsi" w:cstheme="minorHAnsi"/>
          <w:sz w:val="22"/>
          <w:szCs w:val="22"/>
        </w:rPr>
        <w:t>Foundation</w:t>
      </w:r>
      <w:r w:rsidRPr="00B919D2">
        <w:rPr>
          <w:rFonts w:asciiTheme="minorHAnsi" w:hAnsiTheme="minorHAnsi" w:cstheme="minorHAnsi"/>
          <w:sz w:val="22"/>
          <w:szCs w:val="22"/>
        </w:rPr>
        <w:t xml:space="preserve"> year BS(C) Wildlife, Ecology and Conservation Student identified the plants and taxa present. </w:t>
      </w:r>
    </w:p>
    <w:p w14:paraId="2650CBB6" w14:textId="77777777" w:rsidR="00441700" w:rsidRDefault="00441700" w:rsidP="00441700">
      <w:pPr>
        <w:keepNext/>
      </w:pPr>
      <w:r>
        <w:rPr>
          <w:rFonts w:asciiTheme="minorHAnsi" w:hAnsiTheme="minorHAnsi" w:cstheme="minorHAnsi"/>
          <w:noProof/>
          <w:sz w:val="22"/>
          <w:szCs w:val="22"/>
          <w:u w:val="single"/>
          <w14:ligatures w14:val="standardContextual"/>
        </w:rPr>
        <w:lastRenderedPageBreak/>
        <w:drawing>
          <wp:inline distT="0" distB="0" distL="0" distR="0" wp14:anchorId="78CAB66B" wp14:editId="253DC491">
            <wp:extent cx="5652655" cy="6077532"/>
            <wp:effectExtent l="0" t="0" r="5715" b="0"/>
            <wp:docPr id="8115501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50130" name="Picture 1" descr="A map of a city&#10;&#10;Description automatically generated"/>
                    <pic:cNvPicPr/>
                  </pic:nvPicPr>
                  <pic:blipFill rotWithShape="1">
                    <a:blip r:embed="rId5" cstate="print">
                      <a:extLst>
                        <a:ext uri="{28A0092B-C50C-407E-A947-70E740481C1C}">
                          <a14:useLocalDpi xmlns:a14="http://schemas.microsoft.com/office/drawing/2010/main" val="0"/>
                        </a:ext>
                      </a:extLst>
                    </a:blip>
                    <a:srcRect l="39574"/>
                    <a:stretch/>
                  </pic:blipFill>
                  <pic:spPr bwMode="auto">
                    <a:xfrm>
                      <a:off x="0" y="0"/>
                      <a:ext cx="5660853" cy="6086346"/>
                    </a:xfrm>
                    <a:prstGeom prst="rect">
                      <a:avLst/>
                    </a:prstGeom>
                    <a:ln>
                      <a:noFill/>
                    </a:ln>
                    <a:extLst>
                      <a:ext uri="{53640926-AAD7-44D8-BBD7-CCE9431645EC}">
                        <a14:shadowObscured xmlns:a14="http://schemas.microsoft.com/office/drawing/2010/main"/>
                      </a:ext>
                    </a:extLst>
                  </pic:spPr>
                </pic:pic>
              </a:graphicData>
            </a:graphic>
          </wp:inline>
        </w:drawing>
      </w:r>
    </w:p>
    <w:p w14:paraId="088EC19C" w14:textId="312B7B42" w:rsidR="00441700" w:rsidRPr="00F73EFF" w:rsidRDefault="00441700" w:rsidP="00441700">
      <w:pPr>
        <w:pStyle w:val="Caption"/>
        <w:rPr>
          <w:i w:val="0"/>
          <w:iCs w:val="0"/>
        </w:rPr>
      </w:pPr>
      <w:r w:rsidRPr="00991E20">
        <w:rPr>
          <w:b/>
          <w:bCs/>
          <w:i w:val="0"/>
          <w:iCs w:val="0"/>
        </w:rPr>
        <w:t xml:space="preserve">Figure </w:t>
      </w:r>
      <w:r w:rsidRPr="00991E20">
        <w:rPr>
          <w:b/>
          <w:bCs/>
          <w:i w:val="0"/>
          <w:iCs w:val="0"/>
        </w:rPr>
        <w:fldChar w:fldCharType="begin"/>
      </w:r>
      <w:r w:rsidRPr="00991E20">
        <w:rPr>
          <w:b/>
          <w:bCs/>
          <w:i w:val="0"/>
          <w:iCs w:val="0"/>
        </w:rPr>
        <w:instrText xml:space="preserve"> SEQ Figure \* ARABIC </w:instrText>
      </w:r>
      <w:r w:rsidRPr="00991E20">
        <w:rPr>
          <w:b/>
          <w:bCs/>
          <w:i w:val="0"/>
          <w:iCs w:val="0"/>
        </w:rPr>
        <w:fldChar w:fldCharType="separate"/>
      </w:r>
      <w:r w:rsidRPr="00991E20">
        <w:rPr>
          <w:b/>
          <w:bCs/>
          <w:i w:val="0"/>
          <w:iCs w:val="0"/>
          <w:noProof/>
        </w:rPr>
        <w:t>1</w:t>
      </w:r>
      <w:r w:rsidRPr="00991E20">
        <w:rPr>
          <w:b/>
          <w:bCs/>
          <w:i w:val="0"/>
          <w:iCs w:val="0"/>
        </w:rPr>
        <w:fldChar w:fldCharType="end"/>
      </w:r>
      <w:r w:rsidRPr="00991E20">
        <w:rPr>
          <w:b/>
          <w:bCs/>
          <w:i w:val="0"/>
          <w:iCs w:val="0"/>
        </w:rPr>
        <w:t>,</w:t>
      </w:r>
      <w:r w:rsidR="00991E20" w:rsidRPr="00991E20">
        <w:rPr>
          <w:b/>
          <w:bCs/>
          <w:i w:val="0"/>
          <w:iCs w:val="0"/>
        </w:rPr>
        <w:t xml:space="preserve"> a diagram showing </w:t>
      </w:r>
      <w:r w:rsidR="00556613">
        <w:rPr>
          <w:b/>
          <w:bCs/>
          <w:i w:val="0"/>
          <w:iCs w:val="0"/>
        </w:rPr>
        <w:t xml:space="preserve">the outline of the pond and where the samples were taken from. </w:t>
      </w:r>
      <w:r w:rsidR="00956F62" w:rsidRPr="00E20055">
        <w:rPr>
          <w:i w:val="0"/>
          <w:iCs w:val="0"/>
        </w:rPr>
        <w:t xml:space="preserve">The blue outline </w:t>
      </w:r>
      <w:r w:rsidR="00991E20" w:rsidRPr="00E20055">
        <w:rPr>
          <w:i w:val="0"/>
          <w:iCs w:val="0"/>
        </w:rPr>
        <w:t xml:space="preserve">indicates the </w:t>
      </w:r>
      <w:r w:rsidR="00956F62" w:rsidRPr="00E20055">
        <w:rPr>
          <w:i w:val="0"/>
          <w:iCs w:val="0"/>
        </w:rPr>
        <w:t xml:space="preserve">Wildlife Garden Pond </w:t>
      </w:r>
      <w:r w:rsidR="00F73EFF">
        <w:rPr>
          <w:i w:val="0"/>
          <w:iCs w:val="0"/>
        </w:rPr>
        <w:t>location</w:t>
      </w:r>
      <w:r w:rsidR="00991E20" w:rsidRPr="00E20055">
        <w:rPr>
          <w:i w:val="0"/>
          <w:iCs w:val="0"/>
        </w:rPr>
        <w:t>, and the blue dots</w:t>
      </w:r>
      <w:r w:rsidR="00556613" w:rsidRPr="00E20055">
        <w:rPr>
          <w:i w:val="0"/>
          <w:iCs w:val="0"/>
        </w:rPr>
        <w:t xml:space="preserve"> with orange fill</w:t>
      </w:r>
      <w:r w:rsidR="00991E20" w:rsidRPr="00E20055">
        <w:rPr>
          <w:i w:val="0"/>
          <w:iCs w:val="0"/>
        </w:rPr>
        <w:t xml:space="preserve"> indicate </w:t>
      </w:r>
      <w:r w:rsidR="00556613" w:rsidRPr="00E20055">
        <w:rPr>
          <w:i w:val="0"/>
          <w:iCs w:val="0"/>
        </w:rPr>
        <w:t>where each 30 second sweep pond sample was taken using a 1mm pond</w:t>
      </w:r>
      <w:r w:rsidR="00E20055" w:rsidRPr="00E20055">
        <w:rPr>
          <w:i w:val="0"/>
          <w:iCs w:val="0"/>
        </w:rPr>
        <w:t xml:space="preserve"> net.</w:t>
      </w:r>
      <w:r w:rsidR="00991E20" w:rsidRPr="00E20055">
        <w:rPr>
          <w:i w:val="0"/>
          <w:iCs w:val="0"/>
        </w:rPr>
        <w:t xml:space="preserve"> Image produced using the Magic Map application (DEFRA, 2024)</w:t>
      </w:r>
    </w:p>
    <w:p w14:paraId="3F5BD9E2" w14:textId="1F7FE55C" w:rsidR="008B6369" w:rsidRPr="00B919D2" w:rsidRDefault="008B6369" w:rsidP="008B6369">
      <w:pPr>
        <w:rPr>
          <w:rFonts w:asciiTheme="minorHAnsi" w:hAnsiTheme="minorHAnsi" w:cstheme="minorHAnsi"/>
          <w:sz w:val="22"/>
          <w:szCs w:val="22"/>
          <w:u w:val="single"/>
        </w:rPr>
      </w:pPr>
      <w:r w:rsidRPr="00B919D2">
        <w:rPr>
          <w:rFonts w:asciiTheme="minorHAnsi" w:hAnsiTheme="minorHAnsi" w:cstheme="minorHAnsi"/>
          <w:sz w:val="22"/>
          <w:szCs w:val="22"/>
          <w:u w:val="single"/>
        </w:rPr>
        <w:t xml:space="preserve">Water chemistry: </w:t>
      </w:r>
    </w:p>
    <w:p w14:paraId="5B6BACD6" w14:textId="44A9404F" w:rsidR="00F679ED"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A one-litre sample of pond water was taken from the centre of the pond. pH</w:t>
      </w:r>
      <w:r w:rsidR="00C47AB4">
        <w:rPr>
          <w:rFonts w:asciiTheme="minorHAnsi" w:hAnsiTheme="minorHAnsi" w:cstheme="minorHAnsi"/>
          <w:sz w:val="22"/>
          <w:szCs w:val="22"/>
        </w:rPr>
        <w:t xml:space="preserve"> and</w:t>
      </w:r>
      <w:r w:rsidRPr="00B919D2">
        <w:rPr>
          <w:rFonts w:asciiTheme="minorHAnsi" w:hAnsiTheme="minorHAnsi" w:cstheme="minorHAnsi"/>
          <w:sz w:val="22"/>
          <w:szCs w:val="22"/>
        </w:rPr>
        <w:t xml:space="preserve"> temperature of the pond were measured using a Hanna Waterproof tester; </w:t>
      </w:r>
      <w:r w:rsidR="00CF1404">
        <w:rPr>
          <w:rFonts w:asciiTheme="minorHAnsi" w:hAnsiTheme="minorHAnsi" w:cstheme="minorHAnsi"/>
          <w:sz w:val="22"/>
          <w:szCs w:val="22"/>
        </w:rPr>
        <w:t>nitrate and nitrite using a nitrate nitrogen water test kit</w:t>
      </w:r>
      <w:r w:rsidR="00185D1F">
        <w:rPr>
          <w:rFonts w:asciiTheme="minorHAnsi" w:hAnsiTheme="minorHAnsi" w:cstheme="minorHAnsi"/>
          <w:sz w:val="22"/>
          <w:szCs w:val="22"/>
        </w:rPr>
        <w:t>;</w:t>
      </w:r>
      <w:r w:rsidR="00B020C8">
        <w:rPr>
          <w:rFonts w:asciiTheme="minorHAnsi" w:hAnsiTheme="minorHAnsi" w:cstheme="minorHAnsi"/>
          <w:sz w:val="22"/>
          <w:szCs w:val="22"/>
        </w:rPr>
        <w:t xml:space="preserve"> phosphorus using a phosphorus water testing kit</w:t>
      </w:r>
      <w:r w:rsidR="00185D1F">
        <w:rPr>
          <w:rFonts w:asciiTheme="minorHAnsi" w:hAnsiTheme="minorHAnsi" w:cstheme="minorHAnsi"/>
          <w:sz w:val="22"/>
          <w:szCs w:val="22"/>
        </w:rPr>
        <w:t>;</w:t>
      </w:r>
      <w:r w:rsidR="00CF1404">
        <w:rPr>
          <w:rFonts w:asciiTheme="minorHAnsi" w:hAnsiTheme="minorHAnsi" w:cstheme="minorHAnsi"/>
          <w:sz w:val="22"/>
          <w:szCs w:val="22"/>
        </w:rPr>
        <w:t xml:space="preserve"> </w:t>
      </w:r>
      <w:r w:rsidRPr="00B919D2">
        <w:rPr>
          <w:rFonts w:asciiTheme="minorHAnsi" w:hAnsiTheme="minorHAnsi" w:cstheme="minorHAnsi"/>
          <w:sz w:val="22"/>
          <w:szCs w:val="22"/>
        </w:rPr>
        <w:t>dissolved oxygen used a Lutron Probe</w:t>
      </w:r>
      <w:r w:rsidR="00185D1F">
        <w:rPr>
          <w:rFonts w:asciiTheme="minorHAnsi" w:hAnsiTheme="minorHAnsi" w:cstheme="minorHAnsi"/>
          <w:sz w:val="22"/>
          <w:szCs w:val="22"/>
        </w:rPr>
        <w:t>;</w:t>
      </w:r>
      <w:r w:rsidRPr="00B919D2">
        <w:rPr>
          <w:rFonts w:asciiTheme="minorHAnsi" w:hAnsiTheme="minorHAnsi" w:cstheme="minorHAnsi"/>
          <w:sz w:val="22"/>
          <w:szCs w:val="22"/>
        </w:rPr>
        <w:t xml:space="preserve"> and hardness used a Hanna Titration kit. </w:t>
      </w:r>
    </w:p>
    <w:p w14:paraId="4B588C24" w14:textId="77777777" w:rsidR="00F73EFF" w:rsidRDefault="00F73EFF" w:rsidP="008B6369">
      <w:pPr>
        <w:rPr>
          <w:rFonts w:asciiTheme="minorHAnsi" w:hAnsiTheme="minorHAnsi" w:cstheme="minorHAnsi"/>
          <w:b/>
          <w:bCs/>
          <w:sz w:val="22"/>
          <w:szCs w:val="22"/>
        </w:rPr>
      </w:pPr>
    </w:p>
    <w:p w14:paraId="24421FE3" w14:textId="77777777" w:rsidR="00F73EFF" w:rsidRDefault="00F73EFF" w:rsidP="008B6369">
      <w:pPr>
        <w:rPr>
          <w:rFonts w:asciiTheme="minorHAnsi" w:hAnsiTheme="minorHAnsi" w:cstheme="minorHAnsi"/>
          <w:b/>
          <w:bCs/>
          <w:sz w:val="22"/>
          <w:szCs w:val="22"/>
        </w:rPr>
      </w:pPr>
    </w:p>
    <w:p w14:paraId="569924C5" w14:textId="77777777" w:rsidR="00F73EFF" w:rsidRDefault="00F73EFF" w:rsidP="008B6369">
      <w:pPr>
        <w:rPr>
          <w:rFonts w:asciiTheme="minorHAnsi" w:hAnsiTheme="minorHAnsi" w:cstheme="minorHAnsi"/>
          <w:b/>
          <w:bCs/>
          <w:sz w:val="22"/>
          <w:szCs w:val="22"/>
        </w:rPr>
      </w:pPr>
    </w:p>
    <w:p w14:paraId="5D3EA6E6" w14:textId="17CE0B6D" w:rsidR="008B6369" w:rsidRPr="00B919D2" w:rsidRDefault="008B6369" w:rsidP="008B6369">
      <w:pPr>
        <w:rPr>
          <w:rFonts w:asciiTheme="minorHAnsi" w:hAnsiTheme="minorHAnsi" w:cstheme="minorHAnsi"/>
          <w:b/>
          <w:bCs/>
          <w:sz w:val="22"/>
          <w:szCs w:val="22"/>
        </w:rPr>
      </w:pPr>
      <w:r w:rsidRPr="00B919D2">
        <w:rPr>
          <w:rFonts w:asciiTheme="minorHAnsi" w:hAnsiTheme="minorHAnsi" w:cstheme="minorHAnsi"/>
          <w:b/>
          <w:bCs/>
          <w:sz w:val="22"/>
          <w:szCs w:val="22"/>
        </w:rPr>
        <w:lastRenderedPageBreak/>
        <w:t xml:space="preserve">Results: </w:t>
      </w:r>
    </w:p>
    <w:p w14:paraId="47959E7F" w14:textId="269C501D" w:rsidR="008B6369" w:rsidRPr="008E0B17" w:rsidRDefault="008B6369" w:rsidP="008B6369">
      <w:pPr>
        <w:rPr>
          <w:rFonts w:asciiTheme="minorHAnsi" w:hAnsiTheme="minorHAnsi" w:cstheme="minorHAnsi"/>
          <w:sz w:val="22"/>
          <w:szCs w:val="22"/>
        </w:rPr>
      </w:pPr>
      <w:r w:rsidRPr="008E0B17">
        <w:rPr>
          <w:rFonts w:asciiTheme="minorHAnsi" w:hAnsiTheme="minorHAnsi" w:cstheme="minorHAnsi"/>
          <w:sz w:val="22"/>
          <w:szCs w:val="22"/>
        </w:rPr>
        <w:t xml:space="preserve">The habitats are described below. Figure </w:t>
      </w:r>
      <w:r w:rsidR="00185D1F">
        <w:rPr>
          <w:rFonts w:asciiTheme="minorHAnsi" w:hAnsiTheme="minorHAnsi" w:cstheme="minorHAnsi"/>
          <w:sz w:val="22"/>
          <w:szCs w:val="22"/>
        </w:rPr>
        <w:t>2</w:t>
      </w:r>
      <w:r w:rsidRPr="008E0B17">
        <w:rPr>
          <w:rFonts w:asciiTheme="minorHAnsi" w:hAnsiTheme="minorHAnsi" w:cstheme="minorHAnsi"/>
          <w:sz w:val="22"/>
          <w:szCs w:val="22"/>
        </w:rPr>
        <w:t xml:space="preserve"> shows the habitat</w:t>
      </w:r>
      <w:r w:rsidR="00185D1F">
        <w:rPr>
          <w:rFonts w:asciiTheme="minorHAnsi" w:hAnsiTheme="minorHAnsi" w:cstheme="minorHAnsi"/>
          <w:sz w:val="22"/>
          <w:szCs w:val="22"/>
        </w:rPr>
        <w:t xml:space="preserve"> present at the </w:t>
      </w:r>
      <w:r w:rsidRPr="008E0B17">
        <w:rPr>
          <w:rFonts w:asciiTheme="minorHAnsi" w:hAnsiTheme="minorHAnsi" w:cstheme="minorHAnsi"/>
          <w:sz w:val="22"/>
          <w:szCs w:val="22"/>
        </w:rPr>
        <w:t>site</w:t>
      </w:r>
      <w:r w:rsidR="00185D1F">
        <w:rPr>
          <w:rFonts w:asciiTheme="minorHAnsi" w:hAnsiTheme="minorHAnsi" w:cstheme="minorHAnsi"/>
          <w:sz w:val="22"/>
          <w:szCs w:val="22"/>
        </w:rPr>
        <w:t xml:space="preserve"> and the relevant code</w:t>
      </w:r>
      <w:r w:rsidR="007A7362">
        <w:rPr>
          <w:rFonts w:asciiTheme="minorHAnsi" w:hAnsiTheme="minorHAnsi" w:cstheme="minorHAnsi"/>
          <w:sz w:val="22"/>
          <w:szCs w:val="22"/>
        </w:rPr>
        <w:t xml:space="preserve">, according to the </w:t>
      </w:r>
      <w:r w:rsidR="003D0EEF">
        <w:rPr>
          <w:rFonts w:asciiTheme="minorHAnsi" w:hAnsiTheme="minorHAnsi" w:cstheme="minorHAnsi"/>
          <w:sz w:val="22"/>
          <w:szCs w:val="22"/>
        </w:rPr>
        <w:t>JNCC’s Phase</w:t>
      </w:r>
      <w:r w:rsidR="007A7362">
        <w:rPr>
          <w:rFonts w:asciiTheme="minorHAnsi" w:hAnsiTheme="minorHAnsi" w:cstheme="minorHAnsi"/>
          <w:sz w:val="22"/>
          <w:szCs w:val="22"/>
        </w:rPr>
        <w:t xml:space="preserve"> 1 Habitat survey methodology (JNCC, 2010). Table 1 shows the plant species </w:t>
      </w:r>
      <w:r w:rsidR="003D0EEF">
        <w:rPr>
          <w:rFonts w:asciiTheme="minorHAnsi" w:hAnsiTheme="minorHAnsi" w:cstheme="minorHAnsi"/>
          <w:sz w:val="22"/>
          <w:szCs w:val="22"/>
        </w:rPr>
        <w:t>present,</w:t>
      </w:r>
      <w:r w:rsidR="007A7362">
        <w:rPr>
          <w:rFonts w:asciiTheme="minorHAnsi" w:hAnsiTheme="minorHAnsi" w:cstheme="minorHAnsi"/>
          <w:sz w:val="22"/>
          <w:szCs w:val="22"/>
        </w:rPr>
        <w:t xml:space="preserve"> and the </w:t>
      </w:r>
      <w:r w:rsidR="00F92F17">
        <w:rPr>
          <w:rFonts w:asciiTheme="minorHAnsi" w:hAnsiTheme="minorHAnsi" w:cstheme="minorHAnsi"/>
          <w:sz w:val="22"/>
          <w:szCs w:val="22"/>
        </w:rPr>
        <w:t xml:space="preserve">estimated number counted or % coverage, and Table 2 shows the animals specie </w:t>
      </w:r>
      <w:proofErr w:type="gramStart"/>
      <w:r w:rsidR="00962704">
        <w:rPr>
          <w:rFonts w:asciiTheme="minorHAnsi" w:hAnsiTheme="minorHAnsi" w:cstheme="minorHAnsi"/>
          <w:sz w:val="22"/>
          <w:szCs w:val="22"/>
        </w:rPr>
        <w:t>present</w:t>
      </w:r>
      <w:proofErr w:type="gramEnd"/>
      <w:r w:rsidR="00F92F17">
        <w:rPr>
          <w:rFonts w:asciiTheme="minorHAnsi" w:hAnsiTheme="minorHAnsi" w:cstheme="minorHAnsi"/>
          <w:sz w:val="22"/>
          <w:szCs w:val="22"/>
        </w:rPr>
        <w:t xml:space="preserve"> and </w:t>
      </w:r>
      <w:r w:rsidR="00962704">
        <w:rPr>
          <w:rFonts w:asciiTheme="minorHAnsi" w:hAnsiTheme="minorHAnsi" w:cstheme="minorHAnsi"/>
          <w:sz w:val="22"/>
          <w:szCs w:val="22"/>
        </w:rPr>
        <w:t xml:space="preserve">the estimated number counted. </w:t>
      </w:r>
    </w:p>
    <w:p w14:paraId="5A6631C7" w14:textId="6978545F" w:rsidR="00B51FB3" w:rsidRDefault="008B6369" w:rsidP="008B6369">
      <w:pPr>
        <w:rPr>
          <w:rFonts w:asciiTheme="minorHAnsi" w:hAnsiTheme="minorHAnsi" w:cstheme="minorHAnsi"/>
          <w:sz w:val="22"/>
          <w:szCs w:val="22"/>
        </w:rPr>
        <w:sectPr w:rsidR="00B51FB3" w:rsidSect="008B6369">
          <w:pgSz w:w="11906" w:h="16838"/>
          <w:pgMar w:top="1440" w:right="1440" w:bottom="1440" w:left="1440" w:header="708" w:footer="708" w:gutter="0"/>
          <w:cols w:space="708"/>
          <w:docGrid w:linePitch="360"/>
        </w:sectPr>
      </w:pPr>
      <w:r w:rsidRPr="008E0B17">
        <w:rPr>
          <w:rFonts w:asciiTheme="minorHAnsi" w:hAnsiTheme="minorHAnsi" w:cstheme="minorHAnsi"/>
          <w:sz w:val="22"/>
          <w:szCs w:val="22"/>
        </w:rPr>
        <w:t xml:space="preserve">Total species richness </w:t>
      </w:r>
      <w:r w:rsidR="00B51FB3">
        <w:rPr>
          <w:rFonts w:asciiTheme="minorHAnsi" w:hAnsiTheme="minorHAnsi" w:cstheme="minorHAnsi"/>
          <w:sz w:val="22"/>
          <w:szCs w:val="22"/>
        </w:rPr>
        <w:t>was recorded at</w:t>
      </w:r>
      <w:r w:rsidR="001047B1">
        <w:rPr>
          <w:rFonts w:asciiTheme="minorHAnsi" w:hAnsiTheme="minorHAnsi" w:cstheme="minorHAnsi"/>
          <w:sz w:val="22"/>
          <w:szCs w:val="22"/>
        </w:rPr>
        <w:t xml:space="preserve"> 1</w:t>
      </w:r>
      <w:r w:rsidR="00962704">
        <w:rPr>
          <w:rFonts w:asciiTheme="minorHAnsi" w:hAnsiTheme="minorHAnsi" w:cstheme="minorHAnsi"/>
          <w:sz w:val="22"/>
          <w:szCs w:val="22"/>
        </w:rPr>
        <w:t>3</w:t>
      </w:r>
      <w:r w:rsidR="001047B1">
        <w:rPr>
          <w:rFonts w:asciiTheme="minorHAnsi" w:hAnsiTheme="minorHAnsi" w:cstheme="minorHAnsi"/>
          <w:sz w:val="22"/>
          <w:szCs w:val="22"/>
        </w:rPr>
        <w:t xml:space="preserve"> species. </w:t>
      </w:r>
    </w:p>
    <w:p w14:paraId="2437E6B8" w14:textId="77777777" w:rsidR="00B51FB3" w:rsidRDefault="00B51FB3" w:rsidP="00B51FB3">
      <w:pPr>
        <w:keepNext/>
      </w:pPr>
      <w:r>
        <w:rPr>
          <w:rFonts w:asciiTheme="minorHAnsi" w:hAnsiTheme="minorHAnsi" w:cstheme="minorHAnsi"/>
          <w:noProof/>
          <w:sz w:val="22"/>
          <w:szCs w:val="22"/>
          <w14:ligatures w14:val="standardContextual"/>
        </w:rPr>
        <w:lastRenderedPageBreak/>
        <w:drawing>
          <wp:inline distT="0" distB="0" distL="0" distR="0" wp14:anchorId="171BDE8A" wp14:editId="3ED9DFC0">
            <wp:extent cx="8104505" cy="5263763"/>
            <wp:effectExtent l="0" t="0" r="0" b="0"/>
            <wp:docPr id="98787796" name="Picture 1" descr="A blue hexagon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796" name="Picture 1" descr="A blue hexagon with black do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05754" cy="5264574"/>
                    </a:xfrm>
                    <a:prstGeom prst="rect">
                      <a:avLst/>
                    </a:prstGeom>
                  </pic:spPr>
                </pic:pic>
              </a:graphicData>
            </a:graphic>
          </wp:inline>
        </w:drawing>
      </w:r>
    </w:p>
    <w:p w14:paraId="51EE38EA" w14:textId="306B7394" w:rsidR="00093246" w:rsidRPr="00093246" w:rsidRDefault="00B51FB3" w:rsidP="00093246">
      <w:pPr>
        <w:pStyle w:val="Caption"/>
        <w:rPr>
          <w:i w:val="0"/>
          <w:iCs w:val="0"/>
        </w:rPr>
        <w:sectPr w:rsidR="00093246" w:rsidRPr="00093246" w:rsidSect="00B51FB3">
          <w:pgSz w:w="16838" w:h="11906" w:orient="landscape"/>
          <w:pgMar w:top="1440" w:right="1440" w:bottom="1440" w:left="1440" w:header="708" w:footer="708" w:gutter="0"/>
          <w:cols w:space="708"/>
          <w:docGrid w:linePitch="360"/>
        </w:sectPr>
      </w:pPr>
      <w:r w:rsidRPr="00093246">
        <w:rPr>
          <w:b/>
          <w:bCs/>
          <w:i w:val="0"/>
          <w:iCs w:val="0"/>
        </w:rPr>
        <w:t xml:space="preserve">Figure </w:t>
      </w:r>
      <w:r w:rsidRPr="00093246">
        <w:rPr>
          <w:b/>
          <w:bCs/>
          <w:i w:val="0"/>
          <w:iCs w:val="0"/>
        </w:rPr>
        <w:fldChar w:fldCharType="begin"/>
      </w:r>
      <w:r w:rsidRPr="00093246">
        <w:rPr>
          <w:b/>
          <w:bCs/>
          <w:i w:val="0"/>
          <w:iCs w:val="0"/>
        </w:rPr>
        <w:instrText xml:space="preserve"> SEQ Figure \* ARABIC </w:instrText>
      </w:r>
      <w:r w:rsidRPr="00093246">
        <w:rPr>
          <w:b/>
          <w:bCs/>
          <w:i w:val="0"/>
          <w:iCs w:val="0"/>
        </w:rPr>
        <w:fldChar w:fldCharType="separate"/>
      </w:r>
      <w:r w:rsidR="00441700">
        <w:rPr>
          <w:b/>
          <w:bCs/>
          <w:i w:val="0"/>
          <w:iCs w:val="0"/>
          <w:noProof/>
        </w:rPr>
        <w:t>2</w:t>
      </w:r>
      <w:r w:rsidRPr="00093246">
        <w:rPr>
          <w:b/>
          <w:bCs/>
          <w:i w:val="0"/>
          <w:iCs w:val="0"/>
        </w:rPr>
        <w:fldChar w:fldCharType="end"/>
      </w:r>
      <w:r w:rsidRPr="00093246">
        <w:rPr>
          <w:b/>
          <w:bCs/>
          <w:i w:val="0"/>
          <w:iCs w:val="0"/>
        </w:rPr>
        <w:t xml:space="preserve">, a map showing the results of the </w:t>
      </w:r>
      <w:r w:rsidR="00093246" w:rsidRPr="00093246">
        <w:rPr>
          <w:b/>
          <w:bCs/>
          <w:i w:val="0"/>
          <w:iCs w:val="0"/>
        </w:rPr>
        <w:t>Phase 1 H</w:t>
      </w:r>
      <w:r w:rsidRPr="00093246">
        <w:rPr>
          <w:b/>
          <w:bCs/>
          <w:i w:val="0"/>
          <w:iCs w:val="0"/>
        </w:rPr>
        <w:t xml:space="preserve">abitat </w:t>
      </w:r>
      <w:r w:rsidR="00093246" w:rsidRPr="00093246">
        <w:rPr>
          <w:b/>
          <w:bCs/>
          <w:i w:val="0"/>
          <w:iCs w:val="0"/>
        </w:rPr>
        <w:t>S</w:t>
      </w:r>
      <w:r w:rsidRPr="00093246">
        <w:rPr>
          <w:b/>
          <w:bCs/>
          <w:i w:val="0"/>
          <w:iCs w:val="0"/>
        </w:rPr>
        <w:t xml:space="preserve">urvey of the </w:t>
      </w:r>
      <w:r w:rsidR="00093246" w:rsidRPr="00093246">
        <w:rPr>
          <w:b/>
          <w:bCs/>
          <w:i w:val="0"/>
          <w:iCs w:val="0"/>
        </w:rPr>
        <w:t xml:space="preserve">University of Suffolk </w:t>
      </w:r>
      <w:r w:rsidRPr="00093246">
        <w:rPr>
          <w:b/>
          <w:bCs/>
          <w:i w:val="0"/>
          <w:iCs w:val="0"/>
        </w:rPr>
        <w:t xml:space="preserve">Wildlife Garden Pond. </w:t>
      </w:r>
      <w:r w:rsidR="00093246" w:rsidRPr="00093246">
        <w:rPr>
          <w:b/>
          <w:bCs/>
          <w:i w:val="0"/>
          <w:iCs w:val="0"/>
        </w:rPr>
        <w:t>Habitats labelled as per the habitat category standardised phase 1 survey symbols and methodology (JNCC, 2010).</w:t>
      </w:r>
      <w:r w:rsidR="00093246" w:rsidRPr="002D13D1">
        <w:t xml:space="preserve">  </w:t>
      </w:r>
      <w:r w:rsidR="00093246" w:rsidRPr="00093246">
        <w:rPr>
          <w:i w:val="0"/>
          <w:iCs w:val="0"/>
        </w:rPr>
        <w:t>Base map and data from OpenStreetMap and OpenStreetMap Foundation (2021).</w:t>
      </w:r>
    </w:p>
    <w:p w14:paraId="1022E3F8" w14:textId="5E0F00DD" w:rsidR="0081724F" w:rsidRPr="0081724F" w:rsidRDefault="0081724F" w:rsidP="0081724F">
      <w:pPr>
        <w:pStyle w:val="Caption"/>
        <w:keepNext/>
        <w:rPr>
          <w:b/>
          <w:bCs/>
          <w:i w:val="0"/>
          <w:iCs w:val="0"/>
        </w:rPr>
      </w:pPr>
      <w:r w:rsidRPr="0081724F">
        <w:rPr>
          <w:b/>
          <w:bCs/>
          <w:i w:val="0"/>
          <w:iCs w:val="0"/>
        </w:rPr>
        <w:lastRenderedPageBreak/>
        <w:t xml:space="preserve">Table </w:t>
      </w:r>
      <w:r w:rsidRPr="0081724F">
        <w:rPr>
          <w:b/>
          <w:bCs/>
          <w:i w:val="0"/>
          <w:iCs w:val="0"/>
        </w:rPr>
        <w:fldChar w:fldCharType="begin"/>
      </w:r>
      <w:r w:rsidRPr="0081724F">
        <w:rPr>
          <w:b/>
          <w:bCs/>
          <w:i w:val="0"/>
          <w:iCs w:val="0"/>
        </w:rPr>
        <w:instrText xml:space="preserve"> SEQ Table \* ARABIC </w:instrText>
      </w:r>
      <w:r w:rsidRPr="0081724F">
        <w:rPr>
          <w:b/>
          <w:bCs/>
          <w:i w:val="0"/>
          <w:iCs w:val="0"/>
        </w:rPr>
        <w:fldChar w:fldCharType="separate"/>
      </w:r>
      <w:r>
        <w:rPr>
          <w:b/>
          <w:bCs/>
          <w:i w:val="0"/>
          <w:iCs w:val="0"/>
          <w:noProof/>
        </w:rPr>
        <w:t>1</w:t>
      </w:r>
      <w:r w:rsidRPr="0081724F">
        <w:rPr>
          <w:b/>
          <w:bCs/>
          <w:i w:val="0"/>
          <w:iCs w:val="0"/>
        </w:rPr>
        <w:fldChar w:fldCharType="end"/>
      </w:r>
      <w:r w:rsidRPr="0081724F">
        <w:rPr>
          <w:b/>
          <w:bCs/>
          <w:i w:val="0"/>
          <w:iCs w:val="0"/>
        </w:rPr>
        <w:t xml:space="preserve"> a table describing the plants present and the number counted or % coverage in each sample (estimated)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3246" w14:paraId="69286D12" w14:textId="77777777" w:rsidTr="0081724F">
        <w:tc>
          <w:tcPr>
            <w:tcW w:w="4508" w:type="dxa"/>
            <w:tcBorders>
              <w:top w:val="single" w:sz="24" w:space="0" w:color="auto"/>
              <w:bottom w:val="single" w:sz="24" w:space="0" w:color="auto"/>
            </w:tcBorders>
          </w:tcPr>
          <w:p w14:paraId="0F741189" w14:textId="613EFCD7" w:rsidR="00093246" w:rsidRPr="00451086" w:rsidRDefault="00093246" w:rsidP="008B6369">
            <w:pPr>
              <w:rPr>
                <w:rFonts w:asciiTheme="minorHAnsi" w:hAnsiTheme="minorHAnsi" w:cstheme="minorHAnsi"/>
                <w:b/>
                <w:bCs/>
                <w:sz w:val="22"/>
                <w:szCs w:val="22"/>
              </w:rPr>
            </w:pPr>
            <w:r w:rsidRPr="00451086">
              <w:rPr>
                <w:rFonts w:asciiTheme="minorHAnsi" w:hAnsiTheme="minorHAnsi" w:cstheme="minorHAnsi"/>
                <w:b/>
                <w:bCs/>
                <w:sz w:val="22"/>
                <w:szCs w:val="22"/>
              </w:rPr>
              <w:t>Species Present</w:t>
            </w:r>
          </w:p>
        </w:tc>
        <w:tc>
          <w:tcPr>
            <w:tcW w:w="4508" w:type="dxa"/>
            <w:tcBorders>
              <w:top w:val="single" w:sz="24" w:space="0" w:color="auto"/>
              <w:bottom w:val="single" w:sz="24" w:space="0" w:color="auto"/>
            </w:tcBorders>
          </w:tcPr>
          <w:p w14:paraId="72D17953" w14:textId="0A060685" w:rsidR="00093246" w:rsidRPr="00451086" w:rsidRDefault="00093246" w:rsidP="008B6369">
            <w:pPr>
              <w:rPr>
                <w:rFonts w:asciiTheme="minorHAnsi" w:hAnsiTheme="minorHAnsi" w:cstheme="minorHAnsi"/>
                <w:b/>
                <w:bCs/>
                <w:sz w:val="22"/>
                <w:szCs w:val="22"/>
              </w:rPr>
            </w:pPr>
            <w:r w:rsidRPr="00451086">
              <w:rPr>
                <w:rFonts w:asciiTheme="minorHAnsi" w:hAnsiTheme="minorHAnsi" w:cstheme="minorHAnsi"/>
                <w:b/>
                <w:bCs/>
                <w:sz w:val="22"/>
                <w:szCs w:val="22"/>
              </w:rPr>
              <w:t xml:space="preserve">Estimated </w:t>
            </w:r>
            <w:r w:rsidR="004265D7" w:rsidRPr="00451086">
              <w:rPr>
                <w:rFonts w:asciiTheme="minorHAnsi" w:hAnsiTheme="minorHAnsi" w:cstheme="minorHAnsi"/>
                <w:b/>
                <w:bCs/>
                <w:sz w:val="22"/>
                <w:szCs w:val="22"/>
              </w:rPr>
              <w:t>number/ % cover counted</w:t>
            </w:r>
            <w:r w:rsidRPr="00451086">
              <w:rPr>
                <w:rFonts w:asciiTheme="minorHAnsi" w:hAnsiTheme="minorHAnsi" w:cstheme="minorHAnsi"/>
                <w:b/>
                <w:bCs/>
                <w:sz w:val="22"/>
                <w:szCs w:val="22"/>
              </w:rPr>
              <w:t xml:space="preserve"> </w:t>
            </w:r>
          </w:p>
        </w:tc>
      </w:tr>
      <w:tr w:rsidR="004265D7" w14:paraId="4931F32D" w14:textId="77777777" w:rsidTr="0081724F">
        <w:tc>
          <w:tcPr>
            <w:tcW w:w="4508" w:type="dxa"/>
          </w:tcPr>
          <w:p w14:paraId="636FD1AD" w14:textId="3423537F" w:rsidR="004265D7" w:rsidRPr="00653073" w:rsidRDefault="00653073" w:rsidP="008B6369">
            <w:pPr>
              <w:rPr>
                <w:rFonts w:ascii="Calibri" w:hAnsi="Calibri" w:cs="Calibri"/>
                <w:color w:val="000000"/>
                <w:sz w:val="22"/>
                <w:szCs w:val="22"/>
              </w:rPr>
            </w:pPr>
            <w:r>
              <w:rPr>
                <w:rFonts w:ascii="Calibri" w:hAnsi="Calibri" w:cs="Calibri"/>
                <w:color w:val="000000"/>
                <w:sz w:val="22"/>
                <w:szCs w:val="22"/>
              </w:rPr>
              <w:t>Water parsnip (</w:t>
            </w:r>
            <w:r w:rsidR="004265D7" w:rsidRPr="000C29CB">
              <w:rPr>
                <w:rFonts w:ascii="Calibri" w:hAnsi="Calibri" w:cs="Calibri"/>
                <w:i/>
                <w:iCs/>
                <w:color w:val="000000"/>
                <w:sz w:val="22"/>
                <w:szCs w:val="22"/>
              </w:rPr>
              <w:t>Sium suave</w:t>
            </w:r>
            <w:r>
              <w:rPr>
                <w:rFonts w:ascii="Calibri" w:hAnsi="Calibri" w:cs="Calibri"/>
                <w:color w:val="000000"/>
                <w:sz w:val="22"/>
                <w:szCs w:val="22"/>
              </w:rPr>
              <w:t>)</w:t>
            </w:r>
          </w:p>
        </w:tc>
        <w:tc>
          <w:tcPr>
            <w:tcW w:w="4508" w:type="dxa"/>
          </w:tcPr>
          <w:p w14:paraId="53CBB6D5" w14:textId="3FB34F2A"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20%</w:t>
            </w:r>
          </w:p>
        </w:tc>
      </w:tr>
      <w:tr w:rsidR="004265D7" w14:paraId="437C7127" w14:textId="77777777" w:rsidTr="0081724F">
        <w:tc>
          <w:tcPr>
            <w:tcW w:w="4508" w:type="dxa"/>
          </w:tcPr>
          <w:p w14:paraId="5CBB2A1A" w14:textId="4C03E599" w:rsidR="004265D7" w:rsidRPr="00E22FAC" w:rsidRDefault="004265D7" w:rsidP="008B6369">
            <w:pPr>
              <w:rPr>
                <w:rFonts w:ascii="Calibri" w:hAnsi="Calibri" w:cs="Calibri"/>
                <w:color w:val="000000"/>
                <w:sz w:val="22"/>
                <w:szCs w:val="22"/>
              </w:rPr>
            </w:pPr>
            <w:r w:rsidRPr="00E22FAC">
              <w:rPr>
                <w:rFonts w:ascii="Calibri" w:hAnsi="Calibri" w:cs="Calibri"/>
                <w:color w:val="000000"/>
                <w:sz w:val="22"/>
                <w:szCs w:val="22"/>
              </w:rPr>
              <w:t>Iris</w:t>
            </w:r>
            <w:r w:rsidR="00653073" w:rsidRPr="00E22FAC">
              <w:rPr>
                <w:rFonts w:ascii="Calibri" w:hAnsi="Calibri" w:cs="Calibri"/>
                <w:color w:val="000000"/>
                <w:sz w:val="22"/>
                <w:szCs w:val="22"/>
              </w:rPr>
              <w:t xml:space="preserve"> (</w:t>
            </w:r>
            <w:r w:rsidR="00E22FAC" w:rsidRPr="00E22FAC">
              <w:rPr>
                <w:rFonts w:ascii="Calibri" w:hAnsi="Calibri" w:cs="Calibri"/>
                <w:i/>
                <w:iCs/>
                <w:color w:val="000000"/>
                <w:sz w:val="22"/>
                <w:szCs w:val="22"/>
              </w:rPr>
              <w:t>Iris pseudacorus)</w:t>
            </w:r>
          </w:p>
        </w:tc>
        <w:tc>
          <w:tcPr>
            <w:tcW w:w="4508" w:type="dxa"/>
          </w:tcPr>
          <w:p w14:paraId="134B1BF6" w14:textId="62BD83C3"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1</w:t>
            </w:r>
          </w:p>
        </w:tc>
      </w:tr>
      <w:tr w:rsidR="004265D7" w14:paraId="0AF02887" w14:textId="77777777" w:rsidTr="0081724F">
        <w:tc>
          <w:tcPr>
            <w:tcW w:w="4508" w:type="dxa"/>
          </w:tcPr>
          <w:p w14:paraId="3CD6F61F" w14:textId="6B57B175" w:rsidR="004265D7" w:rsidRPr="00E22FAC" w:rsidRDefault="004265D7" w:rsidP="008B6369">
            <w:pPr>
              <w:rPr>
                <w:rFonts w:ascii="Calibri" w:hAnsi="Calibri" w:cs="Calibri"/>
                <w:color w:val="000000"/>
                <w:sz w:val="22"/>
                <w:szCs w:val="22"/>
              </w:rPr>
            </w:pPr>
            <w:proofErr w:type="spellStart"/>
            <w:r w:rsidRPr="00E22FAC">
              <w:rPr>
                <w:rFonts w:ascii="Calibri" w:hAnsi="Calibri" w:cs="Calibri"/>
                <w:color w:val="000000"/>
                <w:sz w:val="22"/>
                <w:szCs w:val="22"/>
              </w:rPr>
              <w:t>Carex</w:t>
            </w:r>
            <w:proofErr w:type="spellEnd"/>
            <w:r w:rsidRPr="00E22FAC">
              <w:rPr>
                <w:rFonts w:ascii="Calibri" w:hAnsi="Calibri" w:cs="Calibri"/>
                <w:color w:val="000000"/>
                <w:sz w:val="22"/>
                <w:szCs w:val="22"/>
              </w:rPr>
              <w:t xml:space="preserve"> spp.</w:t>
            </w:r>
          </w:p>
        </w:tc>
        <w:tc>
          <w:tcPr>
            <w:tcW w:w="4508" w:type="dxa"/>
          </w:tcPr>
          <w:p w14:paraId="1DACD83C" w14:textId="1B770A5E"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3</w:t>
            </w:r>
          </w:p>
        </w:tc>
      </w:tr>
      <w:tr w:rsidR="004265D7" w14:paraId="385686AB" w14:textId="77777777" w:rsidTr="0081724F">
        <w:tc>
          <w:tcPr>
            <w:tcW w:w="4508" w:type="dxa"/>
          </w:tcPr>
          <w:p w14:paraId="307F6633" w14:textId="7009FD2D" w:rsidR="004265D7" w:rsidRPr="000C29CB" w:rsidRDefault="00FE3987" w:rsidP="008B6369">
            <w:pPr>
              <w:rPr>
                <w:rFonts w:ascii="Calibri" w:hAnsi="Calibri" w:cs="Calibri"/>
                <w:i/>
                <w:iCs/>
                <w:color w:val="000000"/>
                <w:sz w:val="22"/>
                <w:szCs w:val="22"/>
              </w:rPr>
            </w:pPr>
            <w:r>
              <w:rPr>
                <w:rFonts w:ascii="Calibri" w:hAnsi="Calibri" w:cs="Calibri"/>
                <w:color w:val="000000"/>
                <w:sz w:val="22"/>
                <w:szCs w:val="22"/>
              </w:rPr>
              <w:t xml:space="preserve">Royal </w:t>
            </w:r>
            <w:r w:rsidR="00227425">
              <w:rPr>
                <w:rFonts w:ascii="Calibri" w:hAnsi="Calibri" w:cs="Calibri"/>
                <w:color w:val="000000"/>
                <w:sz w:val="22"/>
                <w:szCs w:val="22"/>
              </w:rPr>
              <w:t>fern (</w:t>
            </w:r>
            <w:r w:rsidR="004265D7" w:rsidRPr="000C29CB">
              <w:rPr>
                <w:rFonts w:ascii="Calibri" w:hAnsi="Calibri" w:cs="Calibri"/>
                <w:i/>
                <w:iCs/>
                <w:color w:val="000000"/>
                <w:sz w:val="22"/>
                <w:szCs w:val="22"/>
              </w:rPr>
              <w:t>Osmunda regalis</w:t>
            </w:r>
            <w:r w:rsidR="00227425">
              <w:rPr>
                <w:rFonts w:ascii="Calibri" w:hAnsi="Calibri" w:cs="Calibri"/>
                <w:i/>
                <w:iCs/>
                <w:color w:val="000000"/>
                <w:sz w:val="22"/>
                <w:szCs w:val="22"/>
              </w:rPr>
              <w:t>)</w:t>
            </w:r>
          </w:p>
        </w:tc>
        <w:tc>
          <w:tcPr>
            <w:tcW w:w="4508" w:type="dxa"/>
          </w:tcPr>
          <w:p w14:paraId="22808AB8" w14:textId="428D3016"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9</w:t>
            </w:r>
          </w:p>
        </w:tc>
      </w:tr>
      <w:tr w:rsidR="004265D7" w14:paraId="5C9CA8D9" w14:textId="77777777" w:rsidTr="0081724F">
        <w:tc>
          <w:tcPr>
            <w:tcW w:w="4508" w:type="dxa"/>
          </w:tcPr>
          <w:p w14:paraId="60D24DA8" w14:textId="5AEB5D50" w:rsidR="004265D7" w:rsidRPr="000C29CB" w:rsidRDefault="009F181E" w:rsidP="008B6369">
            <w:pPr>
              <w:rPr>
                <w:rFonts w:ascii="Calibri" w:hAnsi="Calibri" w:cs="Calibri"/>
                <w:i/>
                <w:iCs/>
                <w:color w:val="000000"/>
                <w:sz w:val="22"/>
                <w:szCs w:val="22"/>
              </w:rPr>
            </w:pPr>
            <w:r w:rsidRPr="00CD1C3B">
              <w:t>Marsh marigold</w:t>
            </w:r>
            <w:r>
              <w:rPr>
                <w:i/>
                <w:iCs/>
              </w:rPr>
              <w:t xml:space="preserve"> (</w:t>
            </w:r>
            <w:r w:rsidR="004265D7" w:rsidRPr="000C29CB">
              <w:rPr>
                <w:i/>
                <w:iCs/>
              </w:rPr>
              <w:t>Caltha palustris</w:t>
            </w:r>
            <w:r>
              <w:rPr>
                <w:i/>
                <w:iCs/>
              </w:rPr>
              <w:t>)</w:t>
            </w:r>
          </w:p>
        </w:tc>
        <w:tc>
          <w:tcPr>
            <w:tcW w:w="4508" w:type="dxa"/>
          </w:tcPr>
          <w:p w14:paraId="7EFA1FA3" w14:textId="40079BA7"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3</w:t>
            </w:r>
          </w:p>
        </w:tc>
      </w:tr>
      <w:tr w:rsidR="00AB50BD" w14:paraId="2EBF27AA" w14:textId="77777777" w:rsidTr="0081724F">
        <w:tc>
          <w:tcPr>
            <w:tcW w:w="4508" w:type="dxa"/>
            <w:tcBorders>
              <w:bottom w:val="single" w:sz="24" w:space="0" w:color="auto"/>
            </w:tcBorders>
          </w:tcPr>
          <w:p w14:paraId="25A729D5" w14:textId="065FC513" w:rsidR="00AB50BD" w:rsidRPr="000C29CB" w:rsidRDefault="00CD1C3B" w:rsidP="008B6369">
            <w:pPr>
              <w:rPr>
                <w:i/>
                <w:iCs/>
              </w:rPr>
            </w:pPr>
            <w:r w:rsidRPr="00CD1C3B">
              <w:t>Common duckweed</w:t>
            </w:r>
            <w:r>
              <w:rPr>
                <w:i/>
                <w:iCs/>
              </w:rPr>
              <w:t xml:space="preserve"> (</w:t>
            </w:r>
            <w:proofErr w:type="spellStart"/>
            <w:r w:rsidR="00AB50BD" w:rsidRPr="000C29CB">
              <w:rPr>
                <w:i/>
                <w:iCs/>
              </w:rPr>
              <w:t>lemna</w:t>
            </w:r>
            <w:proofErr w:type="spellEnd"/>
            <w:r w:rsidR="00AB50BD" w:rsidRPr="000C29CB">
              <w:rPr>
                <w:i/>
                <w:iCs/>
              </w:rPr>
              <w:t xml:space="preserve"> minor</w:t>
            </w:r>
            <w:r>
              <w:rPr>
                <w:i/>
                <w:iCs/>
              </w:rPr>
              <w:t>)</w:t>
            </w:r>
          </w:p>
        </w:tc>
        <w:tc>
          <w:tcPr>
            <w:tcW w:w="4508" w:type="dxa"/>
            <w:tcBorders>
              <w:bottom w:val="single" w:sz="24" w:space="0" w:color="auto"/>
            </w:tcBorders>
          </w:tcPr>
          <w:p w14:paraId="18FCA128" w14:textId="7C150081" w:rsidR="00AB50BD" w:rsidRPr="00451086" w:rsidRDefault="00AB50BD" w:rsidP="008B6369">
            <w:pPr>
              <w:rPr>
                <w:rFonts w:asciiTheme="minorHAnsi" w:hAnsiTheme="minorHAnsi" w:cstheme="minorHAnsi"/>
                <w:sz w:val="22"/>
                <w:szCs w:val="22"/>
              </w:rPr>
            </w:pPr>
            <w:r w:rsidRPr="00451086">
              <w:rPr>
                <w:rFonts w:asciiTheme="minorHAnsi" w:hAnsiTheme="minorHAnsi" w:cstheme="minorHAnsi"/>
                <w:sz w:val="22"/>
                <w:szCs w:val="22"/>
              </w:rPr>
              <w:t>98%</w:t>
            </w:r>
          </w:p>
        </w:tc>
      </w:tr>
    </w:tbl>
    <w:p w14:paraId="458AAB48" w14:textId="77777777" w:rsidR="008B6369" w:rsidRDefault="008B6369" w:rsidP="008B6369">
      <w:pPr>
        <w:rPr>
          <w:rFonts w:asciiTheme="minorHAnsi" w:hAnsiTheme="minorHAnsi" w:cstheme="minorHAnsi"/>
          <w:b/>
          <w:bCs/>
          <w:sz w:val="22"/>
          <w:szCs w:val="22"/>
        </w:rPr>
      </w:pPr>
    </w:p>
    <w:p w14:paraId="20E9A83F" w14:textId="22B8179E" w:rsidR="0081724F" w:rsidRPr="0081724F" w:rsidRDefault="0081724F" w:rsidP="0081724F">
      <w:pPr>
        <w:pStyle w:val="Caption"/>
        <w:keepNext/>
        <w:rPr>
          <w:b/>
          <w:bCs/>
          <w:i w:val="0"/>
          <w:iCs w:val="0"/>
        </w:rPr>
      </w:pPr>
      <w:r w:rsidRPr="0081724F">
        <w:rPr>
          <w:b/>
          <w:bCs/>
          <w:i w:val="0"/>
          <w:iCs w:val="0"/>
        </w:rPr>
        <w:t xml:space="preserve">Table </w:t>
      </w:r>
      <w:r w:rsidRPr="0081724F">
        <w:rPr>
          <w:b/>
          <w:bCs/>
          <w:i w:val="0"/>
          <w:iCs w:val="0"/>
        </w:rPr>
        <w:fldChar w:fldCharType="begin"/>
      </w:r>
      <w:r w:rsidRPr="0081724F">
        <w:rPr>
          <w:b/>
          <w:bCs/>
          <w:i w:val="0"/>
          <w:iCs w:val="0"/>
        </w:rPr>
        <w:instrText xml:space="preserve"> SEQ Table \* ARABIC </w:instrText>
      </w:r>
      <w:r w:rsidRPr="0081724F">
        <w:rPr>
          <w:b/>
          <w:bCs/>
          <w:i w:val="0"/>
          <w:iCs w:val="0"/>
        </w:rPr>
        <w:fldChar w:fldCharType="separate"/>
      </w:r>
      <w:r w:rsidRPr="0081724F">
        <w:rPr>
          <w:b/>
          <w:bCs/>
          <w:i w:val="0"/>
          <w:iCs w:val="0"/>
          <w:noProof/>
        </w:rPr>
        <w:t>2</w:t>
      </w:r>
      <w:r w:rsidRPr="0081724F">
        <w:rPr>
          <w:b/>
          <w:bCs/>
          <w:i w:val="0"/>
          <w:iCs w:val="0"/>
        </w:rPr>
        <w:fldChar w:fldCharType="end"/>
      </w:r>
      <w:r w:rsidRPr="0081724F">
        <w:rPr>
          <w:b/>
          <w:bCs/>
          <w:i w:val="0"/>
          <w:iCs w:val="0"/>
        </w:rPr>
        <w:t>, a table showing the animals present and the estimated number counted in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65D7" w14:paraId="2F2F1B4C" w14:textId="77777777" w:rsidTr="0081724F">
        <w:tc>
          <w:tcPr>
            <w:tcW w:w="4508" w:type="dxa"/>
            <w:tcBorders>
              <w:top w:val="single" w:sz="24" w:space="0" w:color="auto"/>
              <w:bottom w:val="single" w:sz="24" w:space="0" w:color="auto"/>
            </w:tcBorders>
          </w:tcPr>
          <w:p w14:paraId="203C3B5C" w14:textId="134D6013" w:rsidR="004265D7" w:rsidRPr="00451086" w:rsidRDefault="004265D7" w:rsidP="008B6369">
            <w:pPr>
              <w:rPr>
                <w:rFonts w:asciiTheme="minorHAnsi" w:hAnsiTheme="minorHAnsi" w:cstheme="minorHAnsi"/>
                <w:b/>
                <w:bCs/>
                <w:sz w:val="22"/>
                <w:szCs w:val="22"/>
              </w:rPr>
            </w:pPr>
            <w:r w:rsidRPr="00451086">
              <w:rPr>
                <w:rFonts w:asciiTheme="minorHAnsi" w:hAnsiTheme="minorHAnsi" w:cstheme="minorHAnsi"/>
                <w:b/>
                <w:bCs/>
                <w:sz w:val="22"/>
                <w:szCs w:val="22"/>
              </w:rPr>
              <w:t xml:space="preserve">Species present </w:t>
            </w:r>
          </w:p>
        </w:tc>
        <w:tc>
          <w:tcPr>
            <w:tcW w:w="4508" w:type="dxa"/>
            <w:tcBorders>
              <w:top w:val="single" w:sz="24" w:space="0" w:color="auto"/>
              <w:bottom w:val="single" w:sz="24" w:space="0" w:color="auto"/>
            </w:tcBorders>
          </w:tcPr>
          <w:p w14:paraId="41BDF364" w14:textId="36CCE8FD" w:rsidR="004265D7" w:rsidRPr="00451086" w:rsidRDefault="004265D7" w:rsidP="008B6369">
            <w:pPr>
              <w:rPr>
                <w:rFonts w:asciiTheme="minorHAnsi" w:hAnsiTheme="minorHAnsi" w:cstheme="minorHAnsi"/>
                <w:b/>
                <w:bCs/>
                <w:sz w:val="22"/>
                <w:szCs w:val="22"/>
              </w:rPr>
            </w:pPr>
            <w:r w:rsidRPr="00451086">
              <w:rPr>
                <w:rFonts w:asciiTheme="minorHAnsi" w:hAnsiTheme="minorHAnsi" w:cstheme="minorHAnsi"/>
                <w:b/>
                <w:bCs/>
                <w:sz w:val="22"/>
                <w:szCs w:val="22"/>
              </w:rPr>
              <w:t>Estimated number counted</w:t>
            </w:r>
            <w:r w:rsidR="00AB50BD" w:rsidRPr="00451086">
              <w:rPr>
                <w:rFonts w:asciiTheme="minorHAnsi" w:hAnsiTheme="minorHAnsi" w:cstheme="minorHAnsi"/>
                <w:b/>
                <w:bCs/>
                <w:sz w:val="22"/>
                <w:szCs w:val="22"/>
              </w:rPr>
              <w:t xml:space="preserve"> in sample</w:t>
            </w:r>
          </w:p>
        </w:tc>
      </w:tr>
      <w:tr w:rsidR="004265D7" w14:paraId="4CDF905F" w14:textId="77777777" w:rsidTr="0081724F">
        <w:tc>
          <w:tcPr>
            <w:tcW w:w="4508" w:type="dxa"/>
            <w:tcBorders>
              <w:top w:val="single" w:sz="24" w:space="0" w:color="auto"/>
            </w:tcBorders>
          </w:tcPr>
          <w:p w14:paraId="3D36EF87" w14:textId="58B8635E" w:rsidR="004265D7" w:rsidRPr="00451086" w:rsidRDefault="00B1081D" w:rsidP="008B6369">
            <w:pPr>
              <w:rPr>
                <w:rFonts w:asciiTheme="minorHAnsi" w:hAnsiTheme="minorHAnsi" w:cstheme="minorHAnsi"/>
                <w:sz w:val="22"/>
                <w:szCs w:val="22"/>
              </w:rPr>
            </w:pPr>
            <w:r>
              <w:t>Water louse (</w:t>
            </w:r>
            <w:r w:rsidR="004265D7" w:rsidRPr="00B1081D">
              <w:rPr>
                <w:i/>
                <w:iCs/>
              </w:rPr>
              <w:t>Asellus aquaticus</w:t>
            </w:r>
            <w:r>
              <w:t>)</w:t>
            </w:r>
          </w:p>
        </w:tc>
        <w:tc>
          <w:tcPr>
            <w:tcW w:w="4508" w:type="dxa"/>
            <w:tcBorders>
              <w:top w:val="single" w:sz="24" w:space="0" w:color="auto"/>
            </w:tcBorders>
          </w:tcPr>
          <w:p w14:paraId="7F8FDB5E" w14:textId="203F60CD"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6</w:t>
            </w:r>
          </w:p>
        </w:tc>
      </w:tr>
      <w:tr w:rsidR="004265D7" w14:paraId="63B67779" w14:textId="77777777" w:rsidTr="0081724F">
        <w:tc>
          <w:tcPr>
            <w:tcW w:w="4508" w:type="dxa"/>
          </w:tcPr>
          <w:p w14:paraId="37B263A7" w14:textId="2D0249FF" w:rsidR="004265D7" w:rsidRPr="00451086" w:rsidRDefault="005B2910" w:rsidP="008B6369">
            <w:pPr>
              <w:rPr>
                <w:rFonts w:asciiTheme="minorHAnsi" w:hAnsiTheme="minorHAnsi" w:cstheme="minorHAnsi"/>
                <w:sz w:val="22"/>
                <w:szCs w:val="22"/>
              </w:rPr>
            </w:pPr>
            <w:r>
              <w:rPr>
                <w:rFonts w:asciiTheme="minorHAnsi" w:hAnsiTheme="minorHAnsi" w:cstheme="minorHAnsi"/>
                <w:sz w:val="22"/>
                <w:szCs w:val="22"/>
              </w:rPr>
              <w:t xml:space="preserve">Ram’s horn </w:t>
            </w:r>
            <w:r w:rsidR="00454E1A">
              <w:rPr>
                <w:rFonts w:asciiTheme="minorHAnsi" w:hAnsiTheme="minorHAnsi" w:cstheme="minorHAnsi"/>
                <w:sz w:val="22"/>
                <w:szCs w:val="22"/>
              </w:rPr>
              <w:t>snails (</w:t>
            </w:r>
            <w:proofErr w:type="spellStart"/>
            <w:r w:rsidR="004265D7" w:rsidRPr="00454E1A">
              <w:rPr>
                <w:rFonts w:asciiTheme="minorHAnsi" w:hAnsiTheme="minorHAnsi" w:cstheme="minorHAnsi"/>
                <w:i/>
                <w:iCs/>
                <w:sz w:val="22"/>
                <w:szCs w:val="22"/>
              </w:rPr>
              <w:t>Planorbarius</w:t>
            </w:r>
            <w:proofErr w:type="spellEnd"/>
            <w:r w:rsidR="004265D7" w:rsidRPr="00454E1A">
              <w:rPr>
                <w:rFonts w:asciiTheme="minorHAnsi" w:hAnsiTheme="minorHAnsi" w:cstheme="minorHAnsi"/>
                <w:i/>
                <w:iCs/>
                <w:sz w:val="22"/>
                <w:szCs w:val="22"/>
              </w:rPr>
              <w:t xml:space="preserve"> </w:t>
            </w:r>
            <w:proofErr w:type="spellStart"/>
            <w:r w:rsidR="004265D7" w:rsidRPr="00454E1A">
              <w:rPr>
                <w:rFonts w:asciiTheme="minorHAnsi" w:hAnsiTheme="minorHAnsi" w:cstheme="minorHAnsi"/>
                <w:i/>
                <w:iCs/>
                <w:sz w:val="22"/>
                <w:szCs w:val="22"/>
              </w:rPr>
              <w:t>corneus</w:t>
            </w:r>
            <w:proofErr w:type="spellEnd"/>
            <w:r w:rsidR="00454E1A">
              <w:rPr>
                <w:rFonts w:asciiTheme="minorHAnsi" w:hAnsiTheme="minorHAnsi" w:cstheme="minorHAnsi"/>
                <w:sz w:val="22"/>
                <w:szCs w:val="22"/>
              </w:rPr>
              <w:t>)</w:t>
            </w:r>
          </w:p>
        </w:tc>
        <w:tc>
          <w:tcPr>
            <w:tcW w:w="4508" w:type="dxa"/>
          </w:tcPr>
          <w:p w14:paraId="51A5E106" w14:textId="0D4CB6E8"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1</w:t>
            </w:r>
          </w:p>
        </w:tc>
      </w:tr>
      <w:tr w:rsidR="004265D7" w14:paraId="2D7965B2" w14:textId="77777777" w:rsidTr="0081724F">
        <w:tc>
          <w:tcPr>
            <w:tcW w:w="4508" w:type="dxa"/>
          </w:tcPr>
          <w:p w14:paraId="6A12440E" w14:textId="630E7CDB" w:rsidR="004265D7" w:rsidRPr="00451086" w:rsidRDefault="00454E1A" w:rsidP="008B6369">
            <w:pPr>
              <w:rPr>
                <w:rFonts w:asciiTheme="minorHAnsi" w:hAnsiTheme="minorHAnsi" w:cstheme="minorHAnsi"/>
                <w:sz w:val="22"/>
                <w:szCs w:val="22"/>
              </w:rPr>
            </w:pPr>
            <w:r>
              <w:rPr>
                <w:rFonts w:asciiTheme="minorHAnsi" w:hAnsiTheme="minorHAnsi" w:cstheme="minorHAnsi"/>
                <w:sz w:val="22"/>
                <w:szCs w:val="22"/>
              </w:rPr>
              <w:t>Leech (</w:t>
            </w:r>
            <w:r w:rsidR="004265D7" w:rsidRPr="00451086">
              <w:rPr>
                <w:rFonts w:asciiTheme="minorHAnsi" w:hAnsiTheme="minorHAnsi" w:cstheme="minorHAnsi"/>
                <w:sz w:val="22"/>
                <w:szCs w:val="22"/>
              </w:rPr>
              <w:t>Hirudinea</w:t>
            </w:r>
            <w:r w:rsidR="006F21D3">
              <w:rPr>
                <w:rFonts w:asciiTheme="minorHAnsi" w:hAnsiTheme="minorHAnsi" w:cstheme="minorHAnsi"/>
                <w:sz w:val="22"/>
                <w:szCs w:val="22"/>
              </w:rPr>
              <w:t>)</w:t>
            </w:r>
          </w:p>
        </w:tc>
        <w:tc>
          <w:tcPr>
            <w:tcW w:w="4508" w:type="dxa"/>
          </w:tcPr>
          <w:p w14:paraId="59C9CAE4" w14:textId="662B72BF" w:rsidR="004265D7" w:rsidRPr="00451086" w:rsidRDefault="004265D7" w:rsidP="008B6369">
            <w:pPr>
              <w:rPr>
                <w:rFonts w:asciiTheme="minorHAnsi" w:hAnsiTheme="minorHAnsi" w:cstheme="minorHAnsi"/>
                <w:sz w:val="22"/>
                <w:szCs w:val="22"/>
              </w:rPr>
            </w:pPr>
            <w:r w:rsidRPr="00451086">
              <w:rPr>
                <w:rFonts w:asciiTheme="minorHAnsi" w:hAnsiTheme="minorHAnsi" w:cstheme="minorHAnsi"/>
                <w:sz w:val="22"/>
                <w:szCs w:val="22"/>
              </w:rPr>
              <w:t>2</w:t>
            </w:r>
          </w:p>
        </w:tc>
      </w:tr>
      <w:tr w:rsidR="004265D7" w14:paraId="09D2C24F" w14:textId="77777777" w:rsidTr="0081724F">
        <w:tc>
          <w:tcPr>
            <w:tcW w:w="4508" w:type="dxa"/>
          </w:tcPr>
          <w:p w14:paraId="253F217A" w14:textId="208B08BE" w:rsidR="004265D7" w:rsidRPr="00451086" w:rsidRDefault="00CE08C4" w:rsidP="008B6369">
            <w:pPr>
              <w:rPr>
                <w:rFonts w:asciiTheme="minorHAnsi" w:hAnsiTheme="minorHAnsi" w:cstheme="minorHAnsi"/>
                <w:sz w:val="22"/>
                <w:szCs w:val="22"/>
              </w:rPr>
            </w:pPr>
            <w:r>
              <w:t>Water flea (</w:t>
            </w:r>
            <w:r w:rsidR="004265D7" w:rsidRPr="00CE08C4">
              <w:rPr>
                <w:i/>
                <w:iCs/>
              </w:rPr>
              <w:t>Daphnia magna</w:t>
            </w:r>
            <w:r>
              <w:t>)</w:t>
            </w:r>
          </w:p>
        </w:tc>
        <w:tc>
          <w:tcPr>
            <w:tcW w:w="4508" w:type="dxa"/>
          </w:tcPr>
          <w:p w14:paraId="01F40790" w14:textId="535C3405" w:rsidR="004265D7" w:rsidRPr="00451086" w:rsidRDefault="00451086" w:rsidP="008B6369">
            <w:pPr>
              <w:rPr>
                <w:rFonts w:asciiTheme="minorHAnsi" w:hAnsiTheme="minorHAnsi" w:cstheme="minorHAnsi"/>
                <w:sz w:val="22"/>
                <w:szCs w:val="22"/>
              </w:rPr>
            </w:pPr>
            <w:r w:rsidRPr="00451086">
              <w:rPr>
                <w:rFonts w:asciiTheme="minorHAnsi" w:hAnsiTheme="minorHAnsi" w:cstheme="minorHAnsi"/>
                <w:sz w:val="22"/>
                <w:szCs w:val="22"/>
              </w:rPr>
              <w:t xml:space="preserve">Varied between &lt;50 and &gt;100 in different samples </w:t>
            </w:r>
          </w:p>
        </w:tc>
      </w:tr>
      <w:tr w:rsidR="004265D7" w14:paraId="657A6E87" w14:textId="77777777" w:rsidTr="0081724F">
        <w:tc>
          <w:tcPr>
            <w:tcW w:w="4508" w:type="dxa"/>
          </w:tcPr>
          <w:p w14:paraId="092A04F0" w14:textId="69ED50EE" w:rsidR="004265D7" w:rsidRPr="00451086" w:rsidRDefault="00462A31" w:rsidP="008B6369">
            <w:pPr>
              <w:rPr>
                <w:rFonts w:asciiTheme="minorHAnsi" w:hAnsiTheme="minorHAnsi" w:cstheme="minorHAnsi"/>
                <w:sz w:val="22"/>
                <w:szCs w:val="22"/>
              </w:rPr>
            </w:pPr>
            <w:r>
              <w:rPr>
                <w:rFonts w:asciiTheme="minorHAnsi" w:hAnsiTheme="minorHAnsi" w:cstheme="minorHAnsi"/>
                <w:sz w:val="22"/>
                <w:szCs w:val="22"/>
              </w:rPr>
              <w:t>Hog louse (</w:t>
            </w:r>
            <w:proofErr w:type="spellStart"/>
            <w:r w:rsidR="00451086" w:rsidRPr="00462A31">
              <w:rPr>
                <w:rFonts w:asciiTheme="minorHAnsi" w:hAnsiTheme="minorHAnsi" w:cstheme="minorHAnsi"/>
                <w:i/>
                <w:iCs/>
                <w:sz w:val="22"/>
                <w:szCs w:val="22"/>
              </w:rPr>
              <w:t>Haematopinus</w:t>
            </w:r>
            <w:proofErr w:type="spellEnd"/>
            <w:r w:rsidR="00451086" w:rsidRPr="00462A31">
              <w:rPr>
                <w:rFonts w:asciiTheme="minorHAnsi" w:hAnsiTheme="minorHAnsi" w:cstheme="minorHAnsi"/>
                <w:i/>
                <w:iCs/>
                <w:sz w:val="22"/>
                <w:szCs w:val="22"/>
              </w:rPr>
              <w:t xml:space="preserve"> suis</w:t>
            </w:r>
            <w:r w:rsidRPr="00462A31">
              <w:rPr>
                <w:rFonts w:asciiTheme="minorHAnsi" w:hAnsiTheme="minorHAnsi" w:cstheme="minorHAnsi"/>
                <w:i/>
                <w:iCs/>
                <w:sz w:val="22"/>
                <w:szCs w:val="22"/>
              </w:rPr>
              <w:t>)</w:t>
            </w:r>
          </w:p>
        </w:tc>
        <w:tc>
          <w:tcPr>
            <w:tcW w:w="4508" w:type="dxa"/>
          </w:tcPr>
          <w:p w14:paraId="2C0C0DCE" w14:textId="454C3937" w:rsidR="004265D7" w:rsidRPr="00451086" w:rsidRDefault="00451086" w:rsidP="008B6369">
            <w:pPr>
              <w:rPr>
                <w:rFonts w:asciiTheme="minorHAnsi" w:hAnsiTheme="minorHAnsi" w:cstheme="minorHAnsi"/>
                <w:sz w:val="22"/>
                <w:szCs w:val="22"/>
              </w:rPr>
            </w:pPr>
            <w:r w:rsidRPr="00451086">
              <w:rPr>
                <w:rFonts w:asciiTheme="minorHAnsi" w:hAnsiTheme="minorHAnsi" w:cstheme="minorHAnsi"/>
                <w:sz w:val="22"/>
                <w:szCs w:val="22"/>
              </w:rPr>
              <w:t>6</w:t>
            </w:r>
          </w:p>
        </w:tc>
      </w:tr>
      <w:tr w:rsidR="00451086" w14:paraId="449FFEF9" w14:textId="77777777" w:rsidTr="000C29CB">
        <w:tc>
          <w:tcPr>
            <w:tcW w:w="4508" w:type="dxa"/>
          </w:tcPr>
          <w:p w14:paraId="09C55761" w14:textId="55291675" w:rsidR="00451086" w:rsidRPr="00451086" w:rsidRDefault="00462A31" w:rsidP="008B6369">
            <w:pPr>
              <w:rPr>
                <w:rFonts w:asciiTheme="minorHAnsi" w:hAnsiTheme="minorHAnsi" w:cstheme="minorHAnsi"/>
                <w:sz w:val="22"/>
                <w:szCs w:val="22"/>
              </w:rPr>
            </w:pPr>
            <w:r>
              <w:rPr>
                <w:rFonts w:asciiTheme="minorHAnsi" w:hAnsiTheme="minorHAnsi" w:cstheme="minorHAnsi"/>
                <w:sz w:val="22"/>
                <w:szCs w:val="22"/>
              </w:rPr>
              <w:t>Water scorpion (</w:t>
            </w:r>
            <w:r w:rsidR="00451086" w:rsidRPr="00462A31">
              <w:rPr>
                <w:rFonts w:asciiTheme="minorHAnsi" w:hAnsiTheme="minorHAnsi" w:cstheme="minorHAnsi"/>
                <w:i/>
                <w:iCs/>
                <w:sz w:val="22"/>
                <w:szCs w:val="22"/>
              </w:rPr>
              <w:t>Nepa cinerea</w:t>
            </w:r>
            <w:r>
              <w:rPr>
                <w:rFonts w:asciiTheme="minorHAnsi" w:hAnsiTheme="minorHAnsi" w:cstheme="minorHAnsi"/>
                <w:sz w:val="22"/>
                <w:szCs w:val="22"/>
              </w:rPr>
              <w:t>)</w:t>
            </w:r>
          </w:p>
        </w:tc>
        <w:tc>
          <w:tcPr>
            <w:tcW w:w="4508" w:type="dxa"/>
          </w:tcPr>
          <w:p w14:paraId="72B5D457" w14:textId="4608F722" w:rsidR="00451086" w:rsidRPr="00451086" w:rsidRDefault="00451086" w:rsidP="008B6369">
            <w:pPr>
              <w:rPr>
                <w:rFonts w:asciiTheme="minorHAnsi" w:hAnsiTheme="minorHAnsi" w:cstheme="minorHAnsi"/>
                <w:sz w:val="22"/>
                <w:szCs w:val="22"/>
              </w:rPr>
            </w:pPr>
            <w:r w:rsidRPr="00451086">
              <w:rPr>
                <w:rFonts w:asciiTheme="minorHAnsi" w:hAnsiTheme="minorHAnsi" w:cstheme="minorHAnsi"/>
                <w:sz w:val="22"/>
                <w:szCs w:val="22"/>
              </w:rPr>
              <w:t>1</w:t>
            </w:r>
          </w:p>
        </w:tc>
      </w:tr>
      <w:tr w:rsidR="000C29CB" w14:paraId="72F63310" w14:textId="77777777" w:rsidTr="0081724F">
        <w:tc>
          <w:tcPr>
            <w:tcW w:w="4508" w:type="dxa"/>
            <w:tcBorders>
              <w:bottom w:val="single" w:sz="24" w:space="0" w:color="auto"/>
            </w:tcBorders>
          </w:tcPr>
          <w:p w14:paraId="0C16670B" w14:textId="429C95B8" w:rsidR="000C29CB" w:rsidRPr="00451086" w:rsidRDefault="00CD1C3B" w:rsidP="008B6369">
            <w:pPr>
              <w:rPr>
                <w:rFonts w:asciiTheme="minorHAnsi" w:hAnsiTheme="minorHAnsi" w:cstheme="minorHAnsi"/>
                <w:sz w:val="22"/>
                <w:szCs w:val="22"/>
              </w:rPr>
            </w:pPr>
            <w:r w:rsidRPr="00CD1C3B">
              <w:rPr>
                <w:rFonts w:asciiTheme="minorHAnsi" w:hAnsiTheme="minorHAnsi" w:cstheme="minorHAnsi"/>
                <w:sz w:val="22"/>
                <w:szCs w:val="22"/>
              </w:rPr>
              <w:t>Fish leech</w:t>
            </w:r>
            <w:r>
              <w:rPr>
                <w:rFonts w:asciiTheme="minorHAnsi" w:hAnsiTheme="minorHAnsi" w:cstheme="minorHAnsi"/>
                <w:i/>
                <w:iCs/>
                <w:sz w:val="22"/>
                <w:szCs w:val="22"/>
              </w:rPr>
              <w:t xml:space="preserve"> (</w:t>
            </w:r>
            <w:proofErr w:type="spellStart"/>
            <w:r w:rsidR="000C29CB" w:rsidRPr="000C29CB">
              <w:rPr>
                <w:rFonts w:asciiTheme="minorHAnsi" w:hAnsiTheme="minorHAnsi" w:cstheme="minorHAnsi"/>
                <w:i/>
                <w:iCs/>
                <w:sz w:val="22"/>
                <w:szCs w:val="22"/>
              </w:rPr>
              <w:t>piscicola</w:t>
            </w:r>
            <w:proofErr w:type="spellEnd"/>
            <w:r w:rsidR="000C29CB" w:rsidRPr="000C29CB">
              <w:rPr>
                <w:rFonts w:asciiTheme="minorHAnsi" w:hAnsiTheme="minorHAnsi" w:cstheme="minorHAnsi"/>
                <w:i/>
                <w:iCs/>
                <w:sz w:val="22"/>
                <w:szCs w:val="22"/>
              </w:rPr>
              <w:t xml:space="preserve"> </w:t>
            </w:r>
            <w:proofErr w:type="spellStart"/>
            <w:r w:rsidR="000C29CB" w:rsidRPr="000C29CB">
              <w:rPr>
                <w:rFonts w:asciiTheme="minorHAnsi" w:hAnsiTheme="minorHAnsi" w:cstheme="minorHAnsi"/>
                <w:i/>
                <w:iCs/>
                <w:sz w:val="22"/>
                <w:szCs w:val="22"/>
              </w:rPr>
              <w:t>geometra</w:t>
            </w:r>
            <w:proofErr w:type="spellEnd"/>
            <w:r>
              <w:rPr>
                <w:rFonts w:asciiTheme="minorHAnsi" w:hAnsiTheme="minorHAnsi" w:cstheme="minorHAnsi"/>
                <w:i/>
                <w:iCs/>
                <w:sz w:val="22"/>
                <w:szCs w:val="22"/>
              </w:rPr>
              <w:t>)</w:t>
            </w:r>
          </w:p>
        </w:tc>
        <w:tc>
          <w:tcPr>
            <w:tcW w:w="4508" w:type="dxa"/>
            <w:tcBorders>
              <w:bottom w:val="single" w:sz="24" w:space="0" w:color="auto"/>
            </w:tcBorders>
          </w:tcPr>
          <w:p w14:paraId="527BD062" w14:textId="4C376A34" w:rsidR="000C29CB" w:rsidRPr="00451086" w:rsidRDefault="000C29CB" w:rsidP="008B6369">
            <w:pPr>
              <w:rPr>
                <w:rFonts w:asciiTheme="minorHAnsi" w:hAnsiTheme="minorHAnsi" w:cstheme="minorHAnsi"/>
                <w:sz w:val="22"/>
                <w:szCs w:val="22"/>
              </w:rPr>
            </w:pPr>
            <w:r>
              <w:rPr>
                <w:rFonts w:asciiTheme="minorHAnsi" w:hAnsiTheme="minorHAnsi" w:cstheme="minorHAnsi"/>
                <w:sz w:val="22"/>
                <w:szCs w:val="22"/>
              </w:rPr>
              <w:t>2</w:t>
            </w:r>
          </w:p>
        </w:tc>
      </w:tr>
    </w:tbl>
    <w:p w14:paraId="217E93EB" w14:textId="77777777" w:rsidR="004265D7" w:rsidRPr="00B919D2" w:rsidRDefault="004265D7" w:rsidP="008B6369">
      <w:pPr>
        <w:rPr>
          <w:rFonts w:asciiTheme="minorHAnsi" w:hAnsiTheme="minorHAnsi" w:cstheme="minorHAnsi"/>
          <w:b/>
          <w:bCs/>
          <w:sz w:val="22"/>
          <w:szCs w:val="22"/>
        </w:rPr>
      </w:pPr>
    </w:p>
    <w:p w14:paraId="600DD3FC" w14:textId="7529FE65" w:rsidR="00F679ED" w:rsidRDefault="00F00260" w:rsidP="00CC4F86">
      <w:pPr>
        <w:rPr>
          <w:rFonts w:asciiTheme="minorHAnsi" w:hAnsiTheme="minorHAnsi" w:cstheme="minorHAnsi"/>
          <w:b/>
          <w:bCs/>
          <w:sz w:val="22"/>
          <w:szCs w:val="22"/>
        </w:rPr>
      </w:pPr>
      <w:r>
        <w:rPr>
          <w:rFonts w:asciiTheme="minorHAnsi" w:hAnsiTheme="minorHAnsi" w:cstheme="minorHAnsi"/>
          <w:b/>
          <w:bCs/>
          <w:sz w:val="22"/>
          <w:szCs w:val="22"/>
        </w:rPr>
        <w:t xml:space="preserve">Water chemistry: </w:t>
      </w:r>
    </w:p>
    <w:p w14:paraId="226D8574" w14:textId="187236E0" w:rsidR="00F00260" w:rsidRPr="00F00260" w:rsidRDefault="00961A01" w:rsidP="00CC4F86">
      <w:pPr>
        <w:rPr>
          <w:rFonts w:asciiTheme="minorHAnsi" w:hAnsiTheme="minorHAnsi" w:cstheme="minorHAnsi"/>
          <w:sz w:val="22"/>
          <w:szCs w:val="22"/>
        </w:rPr>
      </w:pPr>
      <w:r>
        <w:rPr>
          <w:rFonts w:asciiTheme="minorHAnsi" w:hAnsiTheme="minorHAnsi" w:cstheme="minorHAnsi"/>
          <w:sz w:val="22"/>
          <w:szCs w:val="22"/>
        </w:rPr>
        <w:t xml:space="preserve">From the sample, water pH was 6.6, </w:t>
      </w:r>
      <w:r w:rsidR="00F44BDA">
        <w:rPr>
          <w:rFonts w:asciiTheme="minorHAnsi" w:hAnsiTheme="minorHAnsi" w:cstheme="minorHAnsi"/>
          <w:sz w:val="22"/>
          <w:szCs w:val="22"/>
        </w:rPr>
        <w:t>temperature was 18</w:t>
      </w:r>
      <w:r w:rsidR="00190644" w:rsidRPr="00190644">
        <w:rPr>
          <w:rFonts w:asciiTheme="minorHAnsi" w:hAnsiTheme="minorHAnsi" w:cstheme="minorHAnsi"/>
          <w:sz w:val="22"/>
          <w:szCs w:val="22"/>
          <w:vertAlign w:val="superscript"/>
        </w:rPr>
        <w:t xml:space="preserve"> </w:t>
      </w:r>
      <w:proofErr w:type="spellStart"/>
      <w:r w:rsidR="00190644" w:rsidRPr="00B919D2">
        <w:rPr>
          <w:rFonts w:asciiTheme="minorHAnsi" w:hAnsiTheme="minorHAnsi" w:cstheme="minorHAnsi"/>
          <w:sz w:val="22"/>
          <w:szCs w:val="22"/>
          <w:vertAlign w:val="superscript"/>
        </w:rPr>
        <w:t>o</w:t>
      </w:r>
      <w:r w:rsidR="00190644" w:rsidRPr="00B919D2">
        <w:rPr>
          <w:rFonts w:asciiTheme="minorHAnsi" w:hAnsiTheme="minorHAnsi" w:cstheme="minorHAnsi"/>
          <w:sz w:val="22"/>
          <w:szCs w:val="22"/>
        </w:rPr>
        <w:t>C</w:t>
      </w:r>
      <w:proofErr w:type="spellEnd"/>
      <w:r w:rsidR="00190644">
        <w:rPr>
          <w:rFonts w:asciiTheme="minorHAnsi" w:hAnsiTheme="minorHAnsi" w:cstheme="minorHAnsi"/>
          <w:sz w:val="22"/>
          <w:szCs w:val="22"/>
        </w:rPr>
        <w:t xml:space="preserve">, </w:t>
      </w:r>
      <w:r w:rsidR="005909AF">
        <w:rPr>
          <w:rFonts w:asciiTheme="minorHAnsi" w:hAnsiTheme="minorHAnsi" w:cstheme="minorHAnsi"/>
          <w:sz w:val="22"/>
          <w:szCs w:val="22"/>
        </w:rPr>
        <w:t xml:space="preserve">phosphorus was 100mg/L </w:t>
      </w:r>
      <w:r w:rsidR="00190644">
        <w:rPr>
          <w:rFonts w:asciiTheme="minorHAnsi" w:hAnsiTheme="minorHAnsi" w:cstheme="minorHAnsi"/>
          <w:sz w:val="22"/>
          <w:szCs w:val="22"/>
        </w:rPr>
        <w:t xml:space="preserve">dissolved oxygen was 6%, hardness was </w:t>
      </w:r>
      <w:r w:rsidR="00131B93">
        <w:rPr>
          <w:rFonts w:asciiTheme="minorHAnsi" w:hAnsiTheme="minorHAnsi" w:cstheme="minorHAnsi"/>
          <w:sz w:val="22"/>
          <w:szCs w:val="22"/>
        </w:rPr>
        <w:t xml:space="preserve">930 mg/L CacO3, nitrates </w:t>
      </w:r>
      <w:r w:rsidR="003D0EEF">
        <w:rPr>
          <w:rFonts w:asciiTheme="minorHAnsi" w:hAnsiTheme="minorHAnsi" w:cstheme="minorHAnsi"/>
          <w:sz w:val="22"/>
          <w:szCs w:val="22"/>
        </w:rPr>
        <w:t>were</w:t>
      </w:r>
      <w:r w:rsidR="00131B93">
        <w:rPr>
          <w:rFonts w:asciiTheme="minorHAnsi" w:hAnsiTheme="minorHAnsi" w:cstheme="minorHAnsi"/>
          <w:sz w:val="22"/>
          <w:szCs w:val="22"/>
        </w:rPr>
        <w:t xml:space="preserve"> 0 mg/l and nitr</w:t>
      </w:r>
      <w:r w:rsidR="009A3911">
        <w:rPr>
          <w:rFonts w:asciiTheme="minorHAnsi" w:hAnsiTheme="minorHAnsi" w:cstheme="minorHAnsi"/>
          <w:sz w:val="22"/>
          <w:szCs w:val="22"/>
        </w:rPr>
        <w:t xml:space="preserve">ides </w:t>
      </w:r>
      <w:proofErr w:type="gramStart"/>
      <w:r w:rsidR="009A3911">
        <w:rPr>
          <w:rFonts w:asciiTheme="minorHAnsi" w:hAnsiTheme="minorHAnsi" w:cstheme="minorHAnsi"/>
          <w:sz w:val="22"/>
          <w:szCs w:val="22"/>
        </w:rPr>
        <w:t>was</w:t>
      </w:r>
      <w:proofErr w:type="gramEnd"/>
      <w:r w:rsidR="009A3911">
        <w:rPr>
          <w:rFonts w:asciiTheme="minorHAnsi" w:hAnsiTheme="minorHAnsi" w:cstheme="minorHAnsi"/>
          <w:sz w:val="22"/>
          <w:szCs w:val="22"/>
        </w:rPr>
        <w:t xml:space="preserve"> 10mg/L. </w:t>
      </w:r>
      <w:r w:rsidR="000E6427">
        <w:rPr>
          <w:rFonts w:asciiTheme="minorHAnsi" w:hAnsiTheme="minorHAnsi" w:cstheme="minorHAnsi"/>
          <w:sz w:val="22"/>
          <w:szCs w:val="22"/>
        </w:rPr>
        <w:t xml:space="preserve"> </w:t>
      </w:r>
    </w:p>
    <w:p w14:paraId="000CC7CD" w14:textId="3E04FA94" w:rsidR="00CC4F86" w:rsidRPr="00592F2B" w:rsidRDefault="00CC4F86" w:rsidP="00CC4F86">
      <w:pPr>
        <w:rPr>
          <w:rFonts w:asciiTheme="minorHAnsi" w:hAnsiTheme="minorHAnsi" w:cstheme="minorHAnsi"/>
          <w:b/>
          <w:bCs/>
          <w:sz w:val="22"/>
          <w:szCs w:val="22"/>
        </w:rPr>
      </w:pPr>
      <w:r w:rsidRPr="00592F2B">
        <w:rPr>
          <w:rFonts w:asciiTheme="minorHAnsi" w:hAnsiTheme="minorHAnsi" w:cstheme="minorHAnsi"/>
          <w:b/>
          <w:bCs/>
          <w:sz w:val="22"/>
          <w:szCs w:val="22"/>
        </w:rPr>
        <w:t xml:space="preserve">Recommendations: </w:t>
      </w:r>
    </w:p>
    <w:p w14:paraId="2600E5EB" w14:textId="1DDA630B" w:rsidR="00AF063F" w:rsidRDefault="00CC4F86" w:rsidP="008B6369">
      <w:pPr>
        <w:rPr>
          <w:rFonts w:asciiTheme="minorHAnsi" w:hAnsiTheme="minorHAnsi" w:cstheme="minorHAnsi"/>
          <w:sz w:val="22"/>
          <w:szCs w:val="22"/>
          <w:shd w:val="clear" w:color="auto" w:fill="FFFFFF"/>
        </w:rPr>
      </w:pPr>
      <w:r w:rsidRPr="007551F3">
        <w:rPr>
          <w:rFonts w:asciiTheme="minorHAnsi" w:hAnsiTheme="minorHAnsi" w:cstheme="minorHAnsi"/>
          <w:sz w:val="22"/>
          <w:szCs w:val="22"/>
          <w:shd w:val="clear" w:color="auto" w:fill="FFFFFF"/>
        </w:rPr>
        <w:t>Disappointedly,</w:t>
      </w:r>
      <w:r w:rsidR="00774567" w:rsidRPr="007551F3">
        <w:rPr>
          <w:rFonts w:asciiTheme="minorHAnsi" w:hAnsiTheme="minorHAnsi" w:cstheme="minorHAnsi"/>
          <w:sz w:val="22"/>
          <w:szCs w:val="22"/>
          <w:shd w:val="clear" w:color="auto" w:fill="FFFFFF"/>
        </w:rPr>
        <w:t xml:space="preserve"> the species richness for the pond survey has gone down this year from 1</w:t>
      </w:r>
      <w:r w:rsidR="00525BB1">
        <w:rPr>
          <w:rFonts w:asciiTheme="minorHAnsi" w:hAnsiTheme="minorHAnsi" w:cstheme="minorHAnsi"/>
          <w:sz w:val="22"/>
          <w:szCs w:val="22"/>
          <w:shd w:val="clear" w:color="auto" w:fill="FFFFFF"/>
        </w:rPr>
        <w:t>9</w:t>
      </w:r>
      <w:r w:rsidR="00774567" w:rsidRPr="007551F3">
        <w:rPr>
          <w:rFonts w:asciiTheme="minorHAnsi" w:hAnsiTheme="minorHAnsi" w:cstheme="minorHAnsi"/>
          <w:sz w:val="22"/>
          <w:szCs w:val="22"/>
          <w:shd w:val="clear" w:color="auto" w:fill="FFFFFF"/>
        </w:rPr>
        <w:t xml:space="preserve"> </w:t>
      </w:r>
      <w:r w:rsidR="00FE26CC" w:rsidRPr="007551F3">
        <w:rPr>
          <w:rFonts w:asciiTheme="minorHAnsi" w:hAnsiTheme="minorHAnsi" w:cstheme="minorHAnsi"/>
          <w:sz w:val="22"/>
          <w:szCs w:val="22"/>
          <w:shd w:val="clear" w:color="auto" w:fill="FFFFFF"/>
        </w:rPr>
        <w:t>in 2023 to 1</w:t>
      </w:r>
      <w:r w:rsidR="00525BB1">
        <w:rPr>
          <w:rFonts w:asciiTheme="minorHAnsi" w:hAnsiTheme="minorHAnsi" w:cstheme="minorHAnsi"/>
          <w:sz w:val="22"/>
          <w:szCs w:val="22"/>
          <w:shd w:val="clear" w:color="auto" w:fill="FFFFFF"/>
        </w:rPr>
        <w:t>3</w:t>
      </w:r>
      <w:r w:rsidR="00FE26CC" w:rsidRPr="007551F3">
        <w:rPr>
          <w:rFonts w:asciiTheme="minorHAnsi" w:hAnsiTheme="minorHAnsi" w:cstheme="minorHAnsi"/>
          <w:sz w:val="22"/>
          <w:szCs w:val="22"/>
          <w:shd w:val="clear" w:color="auto" w:fill="FFFFFF"/>
        </w:rPr>
        <w:t xml:space="preserve"> this year, </w:t>
      </w:r>
      <w:r w:rsidR="00180F5F">
        <w:rPr>
          <w:rFonts w:asciiTheme="minorHAnsi" w:hAnsiTheme="minorHAnsi" w:cstheme="minorHAnsi"/>
          <w:sz w:val="22"/>
          <w:szCs w:val="22"/>
          <w:shd w:val="clear" w:color="auto" w:fill="FFFFFF"/>
        </w:rPr>
        <w:t>representing</w:t>
      </w:r>
      <w:r w:rsidR="00FE26CC" w:rsidRPr="007551F3">
        <w:rPr>
          <w:rFonts w:asciiTheme="minorHAnsi" w:hAnsiTheme="minorHAnsi" w:cstheme="minorHAnsi"/>
          <w:sz w:val="22"/>
          <w:szCs w:val="22"/>
          <w:shd w:val="clear" w:color="auto" w:fill="FFFFFF"/>
        </w:rPr>
        <w:t xml:space="preserve"> </w:t>
      </w:r>
      <w:r w:rsidR="008E4E5C">
        <w:rPr>
          <w:rFonts w:asciiTheme="minorHAnsi" w:hAnsiTheme="minorHAnsi" w:cstheme="minorHAnsi"/>
          <w:sz w:val="22"/>
          <w:szCs w:val="22"/>
          <w:shd w:val="clear" w:color="auto" w:fill="FFFFFF"/>
        </w:rPr>
        <w:t xml:space="preserve">a </w:t>
      </w:r>
      <w:r w:rsidR="00FE26CC" w:rsidRPr="007551F3">
        <w:rPr>
          <w:rFonts w:asciiTheme="minorHAnsi" w:hAnsiTheme="minorHAnsi" w:cstheme="minorHAnsi"/>
          <w:sz w:val="22"/>
          <w:szCs w:val="22"/>
          <w:shd w:val="clear" w:color="auto" w:fill="FFFFFF"/>
        </w:rPr>
        <w:t xml:space="preserve">% change of </w:t>
      </w:r>
      <w:r w:rsidR="001D0936" w:rsidRPr="007551F3">
        <w:rPr>
          <w:rFonts w:asciiTheme="minorHAnsi" w:hAnsiTheme="minorHAnsi" w:cstheme="minorHAnsi"/>
          <w:sz w:val="22"/>
          <w:szCs w:val="22"/>
          <w:shd w:val="clear" w:color="auto" w:fill="FFFFFF"/>
        </w:rPr>
        <w:t>-</w:t>
      </w:r>
      <w:r w:rsidR="00AF063F">
        <w:rPr>
          <w:rFonts w:asciiTheme="minorHAnsi" w:hAnsiTheme="minorHAnsi" w:cstheme="minorHAnsi"/>
          <w:sz w:val="22"/>
          <w:szCs w:val="22"/>
          <w:shd w:val="clear" w:color="auto" w:fill="FFFFFF"/>
        </w:rPr>
        <w:t>31</w:t>
      </w:r>
      <w:r w:rsidR="001D0936" w:rsidRPr="007551F3">
        <w:rPr>
          <w:rFonts w:asciiTheme="minorHAnsi" w:hAnsiTheme="minorHAnsi" w:cstheme="minorHAnsi"/>
          <w:sz w:val="22"/>
          <w:szCs w:val="22"/>
          <w:shd w:val="clear" w:color="auto" w:fill="FFFFFF"/>
        </w:rPr>
        <w:t>%</w:t>
      </w:r>
      <w:r w:rsidR="0012479C" w:rsidRPr="007551F3">
        <w:rPr>
          <w:rFonts w:asciiTheme="minorHAnsi" w:hAnsiTheme="minorHAnsi" w:cstheme="minorHAnsi"/>
          <w:sz w:val="22"/>
          <w:szCs w:val="22"/>
          <w:shd w:val="clear" w:color="auto" w:fill="FFFFFF"/>
        </w:rPr>
        <w:t xml:space="preserve">. </w:t>
      </w:r>
      <w:r w:rsidR="001A5A1D" w:rsidRPr="007551F3">
        <w:rPr>
          <w:rFonts w:asciiTheme="minorHAnsi" w:hAnsiTheme="minorHAnsi" w:cstheme="minorHAnsi"/>
          <w:sz w:val="22"/>
          <w:szCs w:val="22"/>
          <w:shd w:val="clear" w:color="auto" w:fill="FFFFFF"/>
        </w:rPr>
        <w:t>However,</w:t>
      </w:r>
      <w:r w:rsidR="00AF063F">
        <w:rPr>
          <w:rFonts w:asciiTheme="minorHAnsi" w:hAnsiTheme="minorHAnsi" w:cstheme="minorHAnsi"/>
          <w:sz w:val="22"/>
          <w:szCs w:val="22"/>
          <w:shd w:val="clear" w:color="auto" w:fill="FFFFFF"/>
        </w:rPr>
        <w:t xml:space="preserve"> some of this could be </w:t>
      </w:r>
      <w:r w:rsidR="006B6810">
        <w:rPr>
          <w:rFonts w:asciiTheme="minorHAnsi" w:hAnsiTheme="minorHAnsi" w:cstheme="minorHAnsi"/>
          <w:sz w:val="22"/>
          <w:szCs w:val="22"/>
          <w:shd w:val="clear" w:color="auto" w:fill="FFFFFF"/>
        </w:rPr>
        <w:t>attributed</w:t>
      </w:r>
      <w:r w:rsidR="00AF063F">
        <w:rPr>
          <w:rFonts w:asciiTheme="minorHAnsi" w:hAnsiTheme="minorHAnsi" w:cstheme="minorHAnsi"/>
          <w:sz w:val="22"/>
          <w:szCs w:val="22"/>
          <w:shd w:val="clear" w:color="auto" w:fill="FFFFFF"/>
        </w:rPr>
        <w:t xml:space="preserve"> to a change in survey effort. </w:t>
      </w:r>
    </w:p>
    <w:p w14:paraId="09C9817D" w14:textId="762B152F" w:rsidR="001A5A1D" w:rsidRDefault="006B6810" w:rsidP="008B6369">
      <w:pPr>
        <w:rPr>
          <w:rFonts w:asciiTheme="minorHAnsi" w:hAnsiTheme="minorHAnsi" w:cstheme="minorHAnsi"/>
          <w:sz w:val="22"/>
          <w:szCs w:val="22"/>
        </w:rPr>
      </w:pPr>
      <w:r>
        <w:rPr>
          <w:rFonts w:asciiTheme="minorHAnsi" w:hAnsiTheme="minorHAnsi" w:cstheme="minorHAnsi"/>
          <w:sz w:val="22"/>
          <w:szCs w:val="22"/>
          <w:shd w:val="clear" w:color="auto" w:fill="FFFFFF"/>
        </w:rPr>
        <w:t>I</w:t>
      </w:r>
      <w:r w:rsidR="001A5A1D">
        <w:rPr>
          <w:rFonts w:asciiTheme="minorHAnsi" w:hAnsiTheme="minorHAnsi" w:cstheme="minorHAnsi"/>
          <w:sz w:val="22"/>
          <w:szCs w:val="22"/>
          <w:shd w:val="clear" w:color="auto" w:fill="FFFFFF"/>
        </w:rPr>
        <w:t>t</w:t>
      </w:r>
      <w:r w:rsidR="00961A01">
        <w:rPr>
          <w:rFonts w:asciiTheme="minorHAnsi" w:hAnsiTheme="minorHAnsi" w:cstheme="minorHAnsi"/>
          <w:sz w:val="22"/>
          <w:szCs w:val="22"/>
          <w:shd w:val="clear" w:color="auto" w:fill="FFFFFF"/>
        </w:rPr>
        <w:t xml:space="preserve"> is encouraging that</w:t>
      </w:r>
      <w:r w:rsidR="00B44789" w:rsidRPr="007551F3">
        <w:rPr>
          <w:rFonts w:asciiTheme="minorHAnsi" w:hAnsiTheme="minorHAnsi" w:cstheme="minorHAnsi"/>
          <w:sz w:val="22"/>
          <w:szCs w:val="22"/>
          <w:shd w:val="clear" w:color="auto" w:fill="FFFFFF"/>
        </w:rPr>
        <w:t xml:space="preserve"> </w:t>
      </w:r>
      <w:r w:rsidR="00B44789" w:rsidRPr="007551F3">
        <w:rPr>
          <w:rFonts w:asciiTheme="minorHAnsi" w:hAnsiTheme="minorHAnsi" w:cstheme="minorHAnsi"/>
          <w:i/>
          <w:iCs/>
          <w:sz w:val="22"/>
          <w:szCs w:val="22"/>
        </w:rPr>
        <w:t xml:space="preserve">C. palustris </w:t>
      </w:r>
      <w:r w:rsidR="00B44789" w:rsidRPr="007551F3">
        <w:rPr>
          <w:rFonts w:asciiTheme="minorHAnsi" w:hAnsiTheme="minorHAnsi" w:cstheme="minorHAnsi"/>
          <w:sz w:val="22"/>
          <w:szCs w:val="22"/>
        </w:rPr>
        <w:t xml:space="preserve">(one of 2023’s recommendations) </w:t>
      </w:r>
      <w:r w:rsidR="008E4E5C">
        <w:rPr>
          <w:rFonts w:asciiTheme="minorHAnsi" w:hAnsiTheme="minorHAnsi" w:cstheme="minorHAnsi"/>
          <w:sz w:val="22"/>
          <w:szCs w:val="22"/>
        </w:rPr>
        <w:t>is now growing in the pond</w:t>
      </w:r>
      <w:r w:rsidR="0096707A">
        <w:rPr>
          <w:rFonts w:asciiTheme="minorHAnsi" w:hAnsiTheme="minorHAnsi" w:cstheme="minorHAnsi"/>
          <w:sz w:val="22"/>
          <w:szCs w:val="22"/>
        </w:rPr>
        <w:t xml:space="preserve">. </w:t>
      </w:r>
      <w:r w:rsidR="00CA25EA" w:rsidRPr="007551F3">
        <w:rPr>
          <w:rFonts w:asciiTheme="minorHAnsi" w:hAnsiTheme="minorHAnsi" w:cstheme="minorHAnsi"/>
          <w:sz w:val="22"/>
          <w:szCs w:val="22"/>
        </w:rPr>
        <w:t xml:space="preserve"> </w:t>
      </w:r>
      <w:r w:rsidR="0096707A" w:rsidRPr="007551F3">
        <w:rPr>
          <w:rFonts w:asciiTheme="minorHAnsi" w:hAnsiTheme="minorHAnsi" w:cstheme="minorHAnsi"/>
          <w:i/>
          <w:iCs/>
          <w:sz w:val="22"/>
          <w:szCs w:val="22"/>
        </w:rPr>
        <w:t xml:space="preserve">C. palustris </w:t>
      </w:r>
      <w:r w:rsidR="00937889" w:rsidRPr="007551F3">
        <w:rPr>
          <w:rFonts w:asciiTheme="minorHAnsi" w:hAnsiTheme="minorHAnsi" w:cstheme="minorHAnsi"/>
          <w:sz w:val="22"/>
          <w:szCs w:val="22"/>
        </w:rPr>
        <w:t xml:space="preserve">is attractive to a variety of </w:t>
      </w:r>
      <w:r w:rsidR="00433A5C" w:rsidRPr="007551F3">
        <w:rPr>
          <w:rFonts w:asciiTheme="minorHAnsi" w:hAnsiTheme="minorHAnsi" w:cstheme="minorHAnsi"/>
          <w:sz w:val="22"/>
          <w:szCs w:val="22"/>
        </w:rPr>
        <w:t>bumblebees</w:t>
      </w:r>
      <w:r w:rsidR="00937889" w:rsidRPr="007551F3">
        <w:rPr>
          <w:rFonts w:asciiTheme="minorHAnsi" w:hAnsiTheme="minorHAnsi" w:cstheme="minorHAnsi"/>
          <w:sz w:val="22"/>
          <w:szCs w:val="22"/>
        </w:rPr>
        <w:t xml:space="preserve"> and </w:t>
      </w:r>
      <w:r w:rsidR="00433A5C" w:rsidRPr="007551F3">
        <w:rPr>
          <w:rFonts w:asciiTheme="minorHAnsi" w:hAnsiTheme="minorHAnsi" w:cstheme="minorHAnsi"/>
          <w:sz w:val="22"/>
          <w:szCs w:val="22"/>
        </w:rPr>
        <w:t>hoverflies</w:t>
      </w:r>
      <w:r w:rsidR="00937889" w:rsidRPr="007551F3">
        <w:rPr>
          <w:rFonts w:asciiTheme="minorHAnsi" w:hAnsiTheme="minorHAnsi" w:cstheme="minorHAnsi"/>
          <w:sz w:val="22"/>
          <w:szCs w:val="22"/>
        </w:rPr>
        <w:t xml:space="preserve"> and is known to be visited by </w:t>
      </w:r>
      <w:r w:rsidR="004D0BB8" w:rsidRPr="007551F3">
        <w:rPr>
          <w:rFonts w:asciiTheme="minorHAnsi" w:hAnsiTheme="minorHAnsi" w:cstheme="minorHAnsi"/>
          <w:sz w:val="22"/>
          <w:szCs w:val="22"/>
        </w:rPr>
        <w:t xml:space="preserve">up to 39 species </w:t>
      </w:r>
      <w:r w:rsidR="00433A5C" w:rsidRPr="007551F3">
        <w:rPr>
          <w:rFonts w:asciiTheme="minorHAnsi" w:hAnsiTheme="minorHAnsi" w:cstheme="minorHAnsi"/>
          <w:sz w:val="22"/>
          <w:szCs w:val="22"/>
        </w:rPr>
        <w:t>(</w:t>
      </w:r>
      <w:r w:rsidR="00433A5C" w:rsidRPr="007551F3">
        <w:rPr>
          <w:rFonts w:asciiTheme="minorHAnsi" w:hAnsiTheme="minorHAnsi" w:cstheme="minorHAnsi"/>
          <w:sz w:val="22"/>
          <w:szCs w:val="22"/>
          <w:shd w:val="clear" w:color="auto" w:fill="FFFFFF"/>
        </w:rPr>
        <w:t xml:space="preserve">Eiseman, Heller, and </w:t>
      </w:r>
      <w:proofErr w:type="spellStart"/>
      <w:r w:rsidR="00433A5C" w:rsidRPr="007551F3">
        <w:rPr>
          <w:rFonts w:asciiTheme="minorHAnsi" w:hAnsiTheme="minorHAnsi" w:cstheme="minorHAnsi"/>
          <w:sz w:val="22"/>
          <w:szCs w:val="22"/>
          <w:shd w:val="clear" w:color="auto" w:fill="FFFFFF"/>
        </w:rPr>
        <w:t>Rulik</w:t>
      </w:r>
      <w:proofErr w:type="spellEnd"/>
      <w:r w:rsidR="00433A5C" w:rsidRPr="007551F3">
        <w:rPr>
          <w:rFonts w:asciiTheme="minorHAnsi" w:hAnsiTheme="minorHAnsi" w:cstheme="minorHAnsi"/>
          <w:sz w:val="22"/>
          <w:szCs w:val="22"/>
          <w:shd w:val="clear" w:color="auto" w:fill="FFFFFF"/>
        </w:rPr>
        <w:t>, 2016)</w:t>
      </w:r>
      <w:r w:rsidR="00433A5C" w:rsidRPr="007551F3">
        <w:rPr>
          <w:rFonts w:asciiTheme="minorHAnsi" w:hAnsiTheme="minorHAnsi" w:cstheme="minorHAnsi"/>
          <w:sz w:val="22"/>
          <w:szCs w:val="22"/>
        </w:rPr>
        <w:t>.</w:t>
      </w:r>
      <w:r w:rsidR="00961A01">
        <w:rPr>
          <w:rFonts w:asciiTheme="minorHAnsi" w:hAnsiTheme="minorHAnsi" w:cstheme="minorHAnsi"/>
          <w:sz w:val="22"/>
          <w:szCs w:val="22"/>
        </w:rPr>
        <w:t xml:space="preserve"> </w:t>
      </w:r>
    </w:p>
    <w:p w14:paraId="1B8569FC" w14:textId="736265D4" w:rsidR="004A64B7" w:rsidRDefault="004A64B7" w:rsidP="008B6369">
      <w:pPr>
        <w:rPr>
          <w:rFonts w:asciiTheme="minorHAnsi" w:hAnsiTheme="minorHAnsi" w:cstheme="minorHAnsi"/>
          <w:sz w:val="22"/>
          <w:szCs w:val="22"/>
        </w:rPr>
      </w:pPr>
      <w:r>
        <w:rPr>
          <w:rFonts w:asciiTheme="minorHAnsi" w:hAnsiTheme="minorHAnsi" w:cstheme="minorHAnsi"/>
          <w:sz w:val="22"/>
          <w:szCs w:val="22"/>
        </w:rPr>
        <w:t xml:space="preserve">During the last year the pond environment has changed from eutrophic to mesotrophic, based upon the water chemistry data. </w:t>
      </w:r>
      <w:r w:rsidR="008B444B">
        <w:rPr>
          <w:rFonts w:asciiTheme="minorHAnsi" w:hAnsiTheme="minorHAnsi" w:cstheme="minorHAnsi"/>
          <w:sz w:val="22"/>
          <w:szCs w:val="22"/>
        </w:rPr>
        <w:t xml:space="preserve">The pH has declined from 8.1 in 2023 to 6.6, and the dissolved oxygen has also declined from </w:t>
      </w:r>
      <w:r w:rsidR="000E190D">
        <w:rPr>
          <w:rFonts w:asciiTheme="minorHAnsi" w:hAnsiTheme="minorHAnsi" w:cstheme="minorHAnsi"/>
          <w:sz w:val="22"/>
          <w:szCs w:val="22"/>
        </w:rPr>
        <w:t xml:space="preserve">17.3% to 6%. </w:t>
      </w:r>
      <w:r w:rsidR="00FD7B64">
        <w:rPr>
          <w:rFonts w:asciiTheme="minorHAnsi" w:hAnsiTheme="minorHAnsi" w:cstheme="minorHAnsi"/>
          <w:sz w:val="22"/>
          <w:szCs w:val="22"/>
        </w:rPr>
        <w:t xml:space="preserve">Additionally, </w:t>
      </w:r>
      <w:r w:rsidR="00882F6F">
        <w:rPr>
          <w:rFonts w:asciiTheme="minorHAnsi" w:hAnsiTheme="minorHAnsi" w:cstheme="minorHAnsi"/>
          <w:sz w:val="22"/>
          <w:szCs w:val="22"/>
        </w:rPr>
        <w:t xml:space="preserve">water hardness has increased further supporting this conclusion. </w:t>
      </w:r>
    </w:p>
    <w:p w14:paraId="48057FE1" w14:textId="36390F7F" w:rsidR="008B6369" w:rsidRDefault="006B6810" w:rsidP="00172CB1">
      <w:pPr>
        <w:tabs>
          <w:tab w:val="left" w:pos="1450"/>
        </w:tabs>
        <w:rPr>
          <w:rFonts w:asciiTheme="minorHAnsi" w:hAnsiTheme="minorHAnsi" w:cstheme="minorHAnsi"/>
          <w:sz w:val="22"/>
          <w:szCs w:val="22"/>
        </w:rPr>
      </w:pPr>
      <w:r>
        <w:rPr>
          <w:rFonts w:asciiTheme="minorHAnsi" w:hAnsiTheme="minorHAnsi" w:cstheme="minorHAnsi"/>
          <w:sz w:val="22"/>
          <w:szCs w:val="22"/>
        </w:rPr>
        <w:t>The</w:t>
      </w:r>
      <w:r w:rsidR="00D73490" w:rsidRPr="00172CB1">
        <w:rPr>
          <w:rFonts w:asciiTheme="minorHAnsi" w:hAnsiTheme="minorHAnsi" w:cstheme="minorHAnsi"/>
          <w:sz w:val="22"/>
          <w:szCs w:val="22"/>
        </w:rPr>
        <w:t xml:space="preserve"> recommendations from the 2023 report are still valid</w:t>
      </w:r>
      <w:r w:rsidR="00172CB1">
        <w:rPr>
          <w:rFonts w:asciiTheme="minorHAnsi" w:hAnsiTheme="minorHAnsi" w:cstheme="minorHAnsi"/>
          <w:sz w:val="22"/>
          <w:szCs w:val="22"/>
        </w:rPr>
        <w:t xml:space="preserve">. </w:t>
      </w:r>
    </w:p>
    <w:p w14:paraId="671DFCDF" w14:textId="77777777" w:rsidR="00172CB1" w:rsidRDefault="00172CB1" w:rsidP="00172CB1">
      <w:pPr>
        <w:tabs>
          <w:tab w:val="left" w:pos="1450"/>
        </w:tabs>
        <w:rPr>
          <w:rFonts w:asciiTheme="minorHAnsi" w:hAnsiTheme="minorHAnsi" w:cstheme="minorHAnsi"/>
          <w:sz w:val="22"/>
          <w:szCs w:val="22"/>
        </w:rPr>
      </w:pPr>
    </w:p>
    <w:p w14:paraId="39E842E4" w14:textId="77777777" w:rsidR="00172CB1" w:rsidRDefault="00172CB1" w:rsidP="00172CB1">
      <w:pPr>
        <w:tabs>
          <w:tab w:val="left" w:pos="1450"/>
        </w:tabs>
        <w:rPr>
          <w:rFonts w:asciiTheme="minorHAnsi" w:hAnsiTheme="minorHAnsi" w:cstheme="minorHAnsi"/>
          <w:sz w:val="22"/>
          <w:szCs w:val="22"/>
        </w:rPr>
      </w:pPr>
    </w:p>
    <w:p w14:paraId="32F36686" w14:textId="77777777" w:rsidR="00172CB1" w:rsidRDefault="00172CB1" w:rsidP="00172CB1">
      <w:pPr>
        <w:tabs>
          <w:tab w:val="left" w:pos="1450"/>
        </w:tabs>
        <w:rPr>
          <w:rFonts w:asciiTheme="minorHAnsi" w:hAnsiTheme="minorHAnsi" w:cstheme="minorHAnsi"/>
          <w:sz w:val="22"/>
          <w:szCs w:val="22"/>
        </w:rPr>
      </w:pPr>
    </w:p>
    <w:p w14:paraId="112199A1" w14:textId="77777777" w:rsidR="006B6810" w:rsidRDefault="006B6810" w:rsidP="00172CB1">
      <w:pPr>
        <w:tabs>
          <w:tab w:val="left" w:pos="1450"/>
        </w:tabs>
        <w:rPr>
          <w:rFonts w:asciiTheme="minorHAnsi" w:hAnsiTheme="minorHAnsi" w:cstheme="minorHAnsi"/>
          <w:b/>
          <w:bCs/>
          <w:sz w:val="22"/>
          <w:szCs w:val="22"/>
        </w:rPr>
      </w:pPr>
    </w:p>
    <w:p w14:paraId="59FADDB7" w14:textId="77777777" w:rsidR="006B6810" w:rsidRDefault="006B6810" w:rsidP="00172CB1">
      <w:pPr>
        <w:tabs>
          <w:tab w:val="left" w:pos="1450"/>
        </w:tabs>
        <w:rPr>
          <w:rFonts w:asciiTheme="minorHAnsi" w:hAnsiTheme="minorHAnsi" w:cstheme="minorHAnsi"/>
          <w:b/>
          <w:bCs/>
          <w:sz w:val="22"/>
          <w:szCs w:val="22"/>
        </w:rPr>
      </w:pPr>
    </w:p>
    <w:p w14:paraId="24282AC5" w14:textId="510F7B52" w:rsidR="00172CB1" w:rsidRDefault="000C29CB" w:rsidP="00172CB1">
      <w:pPr>
        <w:tabs>
          <w:tab w:val="left" w:pos="1450"/>
        </w:tabs>
        <w:rPr>
          <w:rFonts w:asciiTheme="minorHAnsi" w:hAnsiTheme="minorHAnsi" w:cstheme="minorHAnsi"/>
          <w:b/>
          <w:bCs/>
          <w:sz w:val="22"/>
          <w:szCs w:val="22"/>
        </w:rPr>
      </w:pPr>
      <w:r>
        <w:rPr>
          <w:rFonts w:asciiTheme="minorHAnsi" w:hAnsiTheme="minorHAnsi" w:cstheme="minorHAnsi"/>
          <w:b/>
          <w:bCs/>
          <w:sz w:val="22"/>
          <w:szCs w:val="22"/>
        </w:rPr>
        <w:lastRenderedPageBreak/>
        <w:t>Bibliography</w:t>
      </w:r>
      <w:r w:rsidR="00172CB1">
        <w:rPr>
          <w:rFonts w:asciiTheme="minorHAnsi" w:hAnsiTheme="minorHAnsi" w:cstheme="minorHAnsi"/>
          <w:b/>
          <w:bCs/>
          <w:sz w:val="22"/>
          <w:szCs w:val="22"/>
        </w:rPr>
        <w:t xml:space="preserve">: </w:t>
      </w:r>
    </w:p>
    <w:p w14:paraId="30CDDCE9" w14:textId="2F7756EB" w:rsidR="00BD6F44" w:rsidRDefault="00BD6F44" w:rsidP="00905271">
      <w:pPr>
        <w:rPr>
          <w:rFonts w:asciiTheme="minorHAnsi" w:hAnsiTheme="minorHAnsi" w:cstheme="minorHAnsi"/>
          <w:sz w:val="22"/>
          <w:szCs w:val="22"/>
        </w:rPr>
      </w:pPr>
      <w:r w:rsidRPr="00B919D2">
        <w:rPr>
          <w:rFonts w:asciiTheme="minorHAnsi" w:hAnsiTheme="minorHAnsi" w:cstheme="minorHAnsi"/>
          <w:sz w:val="22"/>
          <w:szCs w:val="22"/>
        </w:rPr>
        <w:t>DEFRA (202</w:t>
      </w:r>
      <w:r w:rsidR="00F73EFF">
        <w:rPr>
          <w:rFonts w:asciiTheme="minorHAnsi" w:hAnsiTheme="minorHAnsi" w:cstheme="minorHAnsi"/>
          <w:sz w:val="22"/>
          <w:szCs w:val="22"/>
        </w:rPr>
        <w:t>4</w:t>
      </w:r>
      <w:r w:rsidRPr="00B919D2">
        <w:rPr>
          <w:rFonts w:asciiTheme="minorHAnsi" w:hAnsiTheme="minorHAnsi" w:cstheme="minorHAnsi"/>
          <w:sz w:val="22"/>
          <w:szCs w:val="22"/>
        </w:rPr>
        <w:t xml:space="preserve">) </w:t>
      </w:r>
      <w:r w:rsidRPr="00B919D2">
        <w:rPr>
          <w:rFonts w:asciiTheme="minorHAnsi" w:hAnsiTheme="minorHAnsi" w:cstheme="minorHAnsi"/>
          <w:i/>
          <w:iCs/>
          <w:sz w:val="22"/>
          <w:szCs w:val="22"/>
        </w:rPr>
        <w:t>MAGIC</w:t>
      </w:r>
      <w:r w:rsidRPr="00B919D2">
        <w:rPr>
          <w:rFonts w:asciiTheme="minorHAnsi" w:hAnsiTheme="minorHAnsi" w:cstheme="minorHAnsi"/>
          <w:sz w:val="22"/>
          <w:szCs w:val="22"/>
        </w:rPr>
        <w:t>.</w:t>
      </w:r>
      <w:r w:rsidRPr="00B919D2">
        <w:rPr>
          <w:rFonts w:asciiTheme="minorHAnsi" w:hAnsiTheme="minorHAnsi" w:cstheme="minorHAnsi"/>
          <w:i/>
          <w:iCs/>
          <w:sz w:val="22"/>
          <w:szCs w:val="22"/>
        </w:rPr>
        <w:t xml:space="preserve"> </w:t>
      </w:r>
      <w:r w:rsidRPr="00B919D2">
        <w:rPr>
          <w:rFonts w:asciiTheme="minorHAnsi" w:hAnsiTheme="minorHAnsi" w:cstheme="minorHAnsi"/>
          <w:sz w:val="22"/>
          <w:szCs w:val="22"/>
        </w:rPr>
        <w:t xml:space="preserve">Available at: </w:t>
      </w:r>
      <w:hyperlink r:id="rId7" w:history="1">
        <w:r w:rsidRPr="00B919D2">
          <w:rPr>
            <w:rStyle w:val="Hyperlink"/>
            <w:rFonts w:asciiTheme="minorHAnsi" w:hAnsiTheme="minorHAnsi" w:cstheme="minorHAnsi"/>
            <w:sz w:val="22"/>
            <w:szCs w:val="22"/>
          </w:rPr>
          <w:t>https://magic.defra.gov.uk/MagicMap.aspx</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20/06/24</w:t>
      </w:r>
      <w:r w:rsidRPr="00B919D2">
        <w:rPr>
          <w:rFonts w:asciiTheme="minorHAnsi" w:hAnsiTheme="minorHAnsi" w:cstheme="minorHAnsi"/>
          <w:sz w:val="22"/>
          <w:szCs w:val="22"/>
        </w:rPr>
        <w:t>].</w:t>
      </w:r>
    </w:p>
    <w:p w14:paraId="64A0A9D0" w14:textId="77777777" w:rsidR="00BD6F44" w:rsidRPr="00B919D2" w:rsidRDefault="00BD6F44" w:rsidP="007542CB">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Eiseman, C.S., Heller, K. and </w:t>
      </w:r>
      <w:proofErr w:type="spellStart"/>
      <w:r w:rsidRPr="00B919D2">
        <w:rPr>
          <w:rFonts w:asciiTheme="minorHAnsi" w:hAnsiTheme="minorHAnsi" w:cstheme="minorHAnsi"/>
          <w:sz w:val="22"/>
          <w:szCs w:val="22"/>
          <w:shd w:val="clear" w:color="auto" w:fill="FFFFFF"/>
        </w:rPr>
        <w:t>Rulik</w:t>
      </w:r>
      <w:proofErr w:type="spellEnd"/>
      <w:r w:rsidRPr="00B919D2">
        <w:rPr>
          <w:rFonts w:asciiTheme="minorHAnsi" w:hAnsiTheme="minorHAnsi" w:cstheme="minorHAnsi"/>
          <w:sz w:val="22"/>
          <w:szCs w:val="22"/>
          <w:shd w:val="clear" w:color="auto" w:fill="FFFFFF"/>
        </w:rPr>
        <w:t xml:space="preserve">, B. (2016) A new leaf-mining dark-winged fungus gnat (Diptera: </w:t>
      </w:r>
      <w:proofErr w:type="spellStart"/>
      <w:r w:rsidRPr="00B919D2">
        <w:rPr>
          <w:rFonts w:asciiTheme="minorHAnsi" w:hAnsiTheme="minorHAnsi" w:cstheme="minorHAnsi"/>
          <w:sz w:val="22"/>
          <w:szCs w:val="22"/>
          <w:shd w:val="clear" w:color="auto" w:fill="FFFFFF"/>
        </w:rPr>
        <w:t>Sciaridae</w:t>
      </w:r>
      <w:proofErr w:type="spellEnd"/>
      <w:r w:rsidRPr="00B919D2">
        <w:rPr>
          <w:rFonts w:asciiTheme="minorHAnsi" w:hAnsiTheme="minorHAnsi" w:cstheme="minorHAnsi"/>
          <w:sz w:val="22"/>
          <w:szCs w:val="22"/>
          <w:shd w:val="clear" w:color="auto" w:fill="FFFFFF"/>
        </w:rPr>
        <w:t>), with notes on other insect associates of marsh marigold (Ranunculaceae: Caltha palustris L.). </w:t>
      </w:r>
      <w:r w:rsidRPr="00B919D2">
        <w:rPr>
          <w:rFonts w:asciiTheme="minorHAnsi" w:hAnsiTheme="minorHAnsi" w:cstheme="minorHAnsi"/>
          <w:i/>
          <w:iCs/>
          <w:sz w:val="22"/>
          <w:szCs w:val="22"/>
          <w:shd w:val="clear" w:color="auto" w:fill="FFFFFF"/>
        </w:rPr>
        <w:t>Proceedings of the entomological Society of Washington</w:t>
      </w:r>
      <w:r w:rsidRPr="00B919D2">
        <w:rPr>
          <w:rFonts w:asciiTheme="minorHAnsi" w:hAnsiTheme="minorHAnsi" w:cstheme="minorHAnsi"/>
          <w:sz w:val="22"/>
          <w:szCs w:val="22"/>
          <w:shd w:val="clear" w:color="auto" w:fill="FFFFFF"/>
        </w:rPr>
        <w:t>, </w:t>
      </w:r>
      <w:r w:rsidRPr="00B919D2">
        <w:rPr>
          <w:rFonts w:asciiTheme="minorHAnsi" w:hAnsiTheme="minorHAnsi" w:cstheme="minorHAnsi"/>
          <w:i/>
          <w:iCs/>
          <w:sz w:val="22"/>
          <w:szCs w:val="22"/>
          <w:shd w:val="clear" w:color="auto" w:fill="FFFFFF"/>
        </w:rPr>
        <w:t>118</w:t>
      </w:r>
      <w:r w:rsidRPr="00B919D2">
        <w:rPr>
          <w:rFonts w:asciiTheme="minorHAnsi" w:hAnsiTheme="minorHAnsi" w:cstheme="minorHAnsi"/>
          <w:sz w:val="22"/>
          <w:szCs w:val="22"/>
          <w:shd w:val="clear" w:color="auto" w:fill="FFFFFF"/>
        </w:rPr>
        <w:t>(4), pp.519-532.</w:t>
      </w:r>
    </w:p>
    <w:p w14:paraId="029F823C" w14:textId="77777777" w:rsidR="00BD6F44" w:rsidRPr="00B919D2" w:rsidRDefault="00BD6F44" w:rsidP="008B2CE6">
      <w:pPr>
        <w:rPr>
          <w:rFonts w:asciiTheme="minorHAnsi" w:hAnsiTheme="minorHAnsi" w:cstheme="minorHAnsi"/>
          <w:sz w:val="22"/>
          <w:szCs w:val="22"/>
        </w:rPr>
      </w:pPr>
      <w:r w:rsidRPr="00B919D2">
        <w:rPr>
          <w:rFonts w:asciiTheme="minorHAnsi" w:hAnsiTheme="minorHAnsi" w:cstheme="minorHAnsi"/>
          <w:sz w:val="22"/>
          <w:szCs w:val="22"/>
        </w:rPr>
        <w:t xml:space="preserve">JNCC (2010) </w:t>
      </w:r>
      <w:r w:rsidRPr="00B919D2">
        <w:rPr>
          <w:rFonts w:asciiTheme="minorHAnsi" w:hAnsiTheme="minorHAnsi" w:cstheme="minorHAnsi"/>
          <w:i/>
          <w:iCs/>
          <w:sz w:val="22"/>
          <w:szCs w:val="22"/>
        </w:rPr>
        <w:t>Handbook for Phase 1 habitat survey – a technique for environmental audit</w:t>
      </w:r>
      <w:r w:rsidRPr="00B919D2">
        <w:rPr>
          <w:rFonts w:asciiTheme="minorHAnsi" w:hAnsiTheme="minorHAnsi" w:cstheme="minorHAnsi"/>
          <w:sz w:val="22"/>
          <w:szCs w:val="22"/>
        </w:rPr>
        <w:t xml:space="preserve">. Peterborough: JNCC. </w:t>
      </w:r>
    </w:p>
    <w:p w14:paraId="3C53D9F7" w14:textId="77777777" w:rsidR="00BD6F44" w:rsidRDefault="00BD6F44" w:rsidP="00413393">
      <w:pPr>
        <w:rPr>
          <w:rFonts w:asciiTheme="minorHAnsi" w:hAnsiTheme="minorHAnsi" w:cstheme="minorHAnsi"/>
          <w:sz w:val="22"/>
          <w:szCs w:val="22"/>
        </w:rPr>
      </w:pPr>
      <w:r w:rsidRPr="00B919D2">
        <w:rPr>
          <w:rFonts w:asciiTheme="minorHAnsi" w:hAnsiTheme="minorHAnsi" w:cstheme="minorHAnsi"/>
          <w:sz w:val="22"/>
          <w:szCs w:val="22"/>
        </w:rPr>
        <w:t xml:space="preserve">Natural Environment and Rural Communities Act 2006, c. 16. Available at: </w:t>
      </w:r>
      <w:hyperlink r:id="rId8" w:history="1">
        <w:r w:rsidRPr="00B919D2">
          <w:rPr>
            <w:rStyle w:val="Hyperlink"/>
            <w:rFonts w:asciiTheme="minorHAnsi" w:hAnsiTheme="minorHAnsi" w:cstheme="minorHAnsi"/>
            <w:sz w:val="22"/>
            <w:szCs w:val="22"/>
          </w:rPr>
          <w:t>https://www.legislation.gov.uk/ukpga/2006/16/contents</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20/06/24</w:t>
      </w:r>
      <w:r w:rsidRPr="00B919D2">
        <w:rPr>
          <w:rFonts w:asciiTheme="minorHAnsi" w:hAnsiTheme="minorHAnsi" w:cstheme="minorHAnsi"/>
          <w:sz w:val="22"/>
          <w:szCs w:val="22"/>
        </w:rPr>
        <w:t xml:space="preserve">]. </w:t>
      </w:r>
    </w:p>
    <w:p w14:paraId="77DDABFA" w14:textId="77777777" w:rsidR="00BD6F44" w:rsidRPr="00B919D2" w:rsidRDefault="00BD6F44" w:rsidP="0078524E">
      <w:pPr>
        <w:rPr>
          <w:rFonts w:asciiTheme="minorHAnsi" w:hAnsiTheme="minorHAnsi" w:cstheme="minorHAnsi"/>
          <w:sz w:val="22"/>
          <w:szCs w:val="22"/>
        </w:rPr>
      </w:pPr>
      <w:r w:rsidRPr="00B919D2">
        <w:rPr>
          <w:rFonts w:asciiTheme="minorHAnsi" w:hAnsiTheme="minorHAnsi" w:cstheme="minorHAnsi"/>
          <w:sz w:val="22"/>
          <w:szCs w:val="22"/>
        </w:rPr>
        <w:t xml:space="preserve">NBN Atlas (2023) </w:t>
      </w:r>
      <w:r w:rsidRPr="00B919D2">
        <w:rPr>
          <w:rFonts w:asciiTheme="minorHAnsi" w:hAnsiTheme="minorHAnsi" w:cstheme="minorHAnsi"/>
          <w:i/>
          <w:iCs/>
          <w:sz w:val="22"/>
          <w:szCs w:val="22"/>
        </w:rPr>
        <w:t>Explore your area</w:t>
      </w:r>
      <w:r w:rsidRPr="00B919D2">
        <w:rPr>
          <w:rFonts w:asciiTheme="minorHAnsi" w:hAnsiTheme="minorHAnsi" w:cstheme="minorHAnsi"/>
          <w:sz w:val="22"/>
          <w:szCs w:val="22"/>
        </w:rPr>
        <w:t xml:space="preserve">. Available at: </w:t>
      </w:r>
      <w:hyperlink r:id="rId9" w:anchor="52.10412650000001|1.3288216|13|ALL_SPECIES" w:history="1">
        <w:r w:rsidRPr="00B919D2">
          <w:rPr>
            <w:rStyle w:val="Hyperlink"/>
            <w:rFonts w:asciiTheme="minorHAnsi" w:hAnsiTheme="minorHAnsi" w:cstheme="minorHAnsi"/>
            <w:sz w:val="22"/>
            <w:szCs w:val="22"/>
          </w:rPr>
          <w:t>https://records.nbnatlas.org/explore/your-area#52.10412650000001|1.3288216|13|ALL_SPECIES</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20/06/24</w:t>
      </w:r>
      <w:r w:rsidRPr="00B919D2">
        <w:rPr>
          <w:rFonts w:asciiTheme="minorHAnsi" w:hAnsiTheme="minorHAnsi" w:cstheme="minorHAnsi"/>
          <w:sz w:val="22"/>
          <w:szCs w:val="22"/>
        </w:rPr>
        <w:t>].</w:t>
      </w:r>
    </w:p>
    <w:p w14:paraId="0E1B7F19" w14:textId="77777777" w:rsidR="00BD6F44" w:rsidRPr="00B919D2" w:rsidRDefault="00BD6F44" w:rsidP="0078524E">
      <w:pPr>
        <w:rPr>
          <w:rFonts w:asciiTheme="minorHAnsi" w:hAnsiTheme="minorHAnsi" w:cstheme="minorHAnsi"/>
          <w:sz w:val="22"/>
          <w:szCs w:val="22"/>
        </w:rPr>
      </w:pPr>
      <w:r w:rsidRPr="00B919D2">
        <w:rPr>
          <w:rFonts w:asciiTheme="minorHAnsi" w:hAnsiTheme="minorHAnsi" w:cstheme="minorHAnsi"/>
          <w:i/>
          <w:iCs/>
          <w:sz w:val="22"/>
          <w:szCs w:val="22"/>
        </w:rPr>
        <w:t>The conservation of habitats and species regulations 2017</w:t>
      </w:r>
      <w:r w:rsidRPr="00B919D2">
        <w:rPr>
          <w:rFonts w:asciiTheme="minorHAnsi" w:hAnsiTheme="minorHAnsi" w:cstheme="minorHAnsi"/>
          <w:sz w:val="22"/>
          <w:szCs w:val="22"/>
        </w:rPr>
        <w:t xml:space="preserve"> (SI 2017/1012). Available at: </w:t>
      </w:r>
      <w:hyperlink r:id="rId10" w:history="1">
        <w:r w:rsidRPr="00B919D2">
          <w:rPr>
            <w:rStyle w:val="Hyperlink"/>
            <w:rFonts w:asciiTheme="minorHAnsi" w:hAnsiTheme="minorHAnsi" w:cstheme="minorHAnsi"/>
            <w:sz w:val="22"/>
            <w:szCs w:val="22"/>
          </w:rPr>
          <w:t>https://www.legislation.gov.uk/uksi/2017/1012/contents/made</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20/06/24</w:t>
      </w:r>
      <w:r w:rsidRPr="00B919D2">
        <w:rPr>
          <w:rFonts w:asciiTheme="minorHAnsi" w:hAnsiTheme="minorHAnsi" w:cstheme="minorHAnsi"/>
          <w:sz w:val="22"/>
          <w:szCs w:val="22"/>
        </w:rPr>
        <w:t>].</w:t>
      </w:r>
    </w:p>
    <w:p w14:paraId="4FE79D80" w14:textId="77777777" w:rsidR="00BD6F44" w:rsidRPr="00B919D2" w:rsidRDefault="00BD6F44" w:rsidP="0078524E">
      <w:pPr>
        <w:rPr>
          <w:rFonts w:asciiTheme="minorHAnsi" w:hAnsiTheme="minorHAnsi" w:cstheme="minorHAnsi"/>
          <w:sz w:val="22"/>
          <w:szCs w:val="22"/>
        </w:rPr>
      </w:pPr>
      <w:r w:rsidRPr="00B919D2">
        <w:rPr>
          <w:rFonts w:asciiTheme="minorHAnsi" w:hAnsiTheme="minorHAnsi" w:cstheme="minorHAnsi"/>
          <w:sz w:val="22"/>
          <w:szCs w:val="22"/>
        </w:rPr>
        <w:t xml:space="preserve">Wildlife and Countryside Act 1981, c. 69. Available at: </w:t>
      </w:r>
      <w:hyperlink r:id="rId11" w:history="1">
        <w:r w:rsidRPr="00B919D2">
          <w:rPr>
            <w:rStyle w:val="Hyperlink"/>
            <w:rFonts w:asciiTheme="minorHAnsi" w:hAnsiTheme="minorHAnsi" w:cstheme="minorHAnsi"/>
            <w:sz w:val="22"/>
            <w:szCs w:val="22"/>
          </w:rPr>
          <w:t>https://www.legislation.gov.uk/ukpga/1981/69/contents</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20/06/24</w:t>
      </w:r>
      <w:r w:rsidRPr="00B919D2">
        <w:rPr>
          <w:rFonts w:asciiTheme="minorHAnsi" w:hAnsiTheme="minorHAnsi" w:cstheme="minorHAnsi"/>
          <w:sz w:val="22"/>
          <w:szCs w:val="22"/>
        </w:rPr>
        <w:t xml:space="preserve">]. </w:t>
      </w:r>
    </w:p>
    <w:p w14:paraId="67453EDF" w14:textId="77777777" w:rsidR="0078524E" w:rsidRPr="00B919D2" w:rsidRDefault="0078524E" w:rsidP="00413393">
      <w:pPr>
        <w:rPr>
          <w:rFonts w:asciiTheme="minorHAnsi" w:hAnsiTheme="minorHAnsi" w:cstheme="minorHAnsi"/>
          <w:sz w:val="22"/>
          <w:szCs w:val="22"/>
        </w:rPr>
      </w:pPr>
    </w:p>
    <w:p w14:paraId="75BE9612" w14:textId="77777777" w:rsidR="00413393" w:rsidRPr="00B919D2" w:rsidRDefault="00413393" w:rsidP="00905271">
      <w:pPr>
        <w:rPr>
          <w:rFonts w:asciiTheme="minorHAnsi" w:hAnsiTheme="minorHAnsi" w:cstheme="minorHAnsi"/>
          <w:sz w:val="22"/>
          <w:szCs w:val="22"/>
        </w:rPr>
      </w:pPr>
    </w:p>
    <w:p w14:paraId="5FC56CA4" w14:textId="77777777" w:rsidR="00172CB1" w:rsidRPr="00172CB1" w:rsidRDefault="00172CB1" w:rsidP="00172CB1">
      <w:pPr>
        <w:tabs>
          <w:tab w:val="left" w:pos="1450"/>
        </w:tabs>
        <w:rPr>
          <w:rFonts w:asciiTheme="minorHAnsi" w:hAnsiTheme="minorHAnsi" w:cstheme="minorHAnsi"/>
          <w:sz w:val="22"/>
          <w:szCs w:val="22"/>
        </w:rPr>
      </w:pPr>
    </w:p>
    <w:p w14:paraId="6627A6D6" w14:textId="28D77828" w:rsidR="008B6369" w:rsidRPr="00B919D2" w:rsidRDefault="008B6369" w:rsidP="008B6369">
      <w:pPr>
        <w:rPr>
          <w:rFonts w:asciiTheme="minorHAnsi" w:hAnsiTheme="minorHAnsi" w:cstheme="minorHAnsi"/>
          <w:sz w:val="22"/>
          <w:szCs w:val="22"/>
        </w:rPr>
      </w:pPr>
      <w:r w:rsidRPr="00B919D2">
        <w:rPr>
          <w:rFonts w:asciiTheme="minorHAnsi" w:hAnsiTheme="minorHAnsi" w:cstheme="minorHAnsi"/>
          <w:sz w:val="22"/>
          <w:szCs w:val="22"/>
        </w:rPr>
        <w:t xml:space="preserve"> </w:t>
      </w:r>
    </w:p>
    <w:p w14:paraId="6FA23FD1" w14:textId="77777777" w:rsidR="00DB1510" w:rsidRDefault="00DB1510"/>
    <w:sectPr w:rsidR="00DB1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69"/>
    <w:rsid w:val="00093246"/>
    <w:rsid w:val="000C29CB"/>
    <w:rsid w:val="000E190D"/>
    <w:rsid w:val="000E6427"/>
    <w:rsid w:val="001047B1"/>
    <w:rsid w:val="001048B3"/>
    <w:rsid w:val="0012479C"/>
    <w:rsid w:val="00131B93"/>
    <w:rsid w:val="00172CB1"/>
    <w:rsid w:val="00180F5F"/>
    <w:rsid w:val="00185D1F"/>
    <w:rsid w:val="00190644"/>
    <w:rsid w:val="001A5A1D"/>
    <w:rsid w:val="001D0936"/>
    <w:rsid w:val="00227425"/>
    <w:rsid w:val="002411B3"/>
    <w:rsid w:val="00281C7B"/>
    <w:rsid w:val="002B03CF"/>
    <w:rsid w:val="003175F7"/>
    <w:rsid w:val="003D0EEF"/>
    <w:rsid w:val="00413393"/>
    <w:rsid w:val="004265D7"/>
    <w:rsid w:val="00433A5C"/>
    <w:rsid w:val="0043424C"/>
    <w:rsid w:val="00441700"/>
    <w:rsid w:val="00451086"/>
    <w:rsid w:val="00454E1A"/>
    <w:rsid w:val="00462A31"/>
    <w:rsid w:val="00464895"/>
    <w:rsid w:val="004824CB"/>
    <w:rsid w:val="004A64B7"/>
    <w:rsid w:val="004C1D3C"/>
    <w:rsid w:val="004D0BB8"/>
    <w:rsid w:val="00525BB1"/>
    <w:rsid w:val="00556613"/>
    <w:rsid w:val="005909AF"/>
    <w:rsid w:val="005B2910"/>
    <w:rsid w:val="005C2DE1"/>
    <w:rsid w:val="005D1B58"/>
    <w:rsid w:val="006032BC"/>
    <w:rsid w:val="0061129A"/>
    <w:rsid w:val="00653073"/>
    <w:rsid w:val="006B6810"/>
    <w:rsid w:val="006F21D3"/>
    <w:rsid w:val="007542CB"/>
    <w:rsid w:val="007551F3"/>
    <w:rsid w:val="00774567"/>
    <w:rsid w:val="0078524E"/>
    <w:rsid w:val="007A7362"/>
    <w:rsid w:val="00814819"/>
    <w:rsid w:val="0081724F"/>
    <w:rsid w:val="00882F6F"/>
    <w:rsid w:val="008B2CE6"/>
    <w:rsid w:val="008B444B"/>
    <w:rsid w:val="008B6369"/>
    <w:rsid w:val="008E4E5C"/>
    <w:rsid w:val="00905271"/>
    <w:rsid w:val="00907F76"/>
    <w:rsid w:val="0093718B"/>
    <w:rsid w:val="00937889"/>
    <w:rsid w:val="00956F62"/>
    <w:rsid w:val="00961A01"/>
    <w:rsid w:val="00962704"/>
    <w:rsid w:val="0096707A"/>
    <w:rsid w:val="00991E20"/>
    <w:rsid w:val="009A3911"/>
    <w:rsid w:val="009F181E"/>
    <w:rsid w:val="00AB43AA"/>
    <w:rsid w:val="00AB50BD"/>
    <w:rsid w:val="00AF063F"/>
    <w:rsid w:val="00B020C8"/>
    <w:rsid w:val="00B1081D"/>
    <w:rsid w:val="00B44789"/>
    <w:rsid w:val="00B51FB3"/>
    <w:rsid w:val="00BD6F44"/>
    <w:rsid w:val="00C47AB4"/>
    <w:rsid w:val="00C83494"/>
    <w:rsid w:val="00CA25EA"/>
    <w:rsid w:val="00CC4F86"/>
    <w:rsid w:val="00CD1C3B"/>
    <w:rsid w:val="00CE08C4"/>
    <w:rsid w:val="00CF1404"/>
    <w:rsid w:val="00D73490"/>
    <w:rsid w:val="00DB1510"/>
    <w:rsid w:val="00DD246F"/>
    <w:rsid w:val="00E20055"/>
    <w:rsid w:val="00E22FAC"/>
    <w:rsid w:val="00F00260"/>
    <w:rsid w:val="00F44BDA"/>
    <w:rsid w:val="00F51860"/>
    <w:rsid w:val="00F679ED"/>
    <w:rsid w:val="00F73EFF"/>
    <w:rsid w:val="00F92F17"/>
    <w:rsid w:val="00FD7B64"/>
    <w:rsid w:val="00FE26CC"/>
    <w:rsid w:val="00FE3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1741"/>
  <w15:chartTrackingRefBased/>
  <w15:docId w15:val="{E845842F-A27A-47B2-9967-6151FF45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69"/>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8B63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63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63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63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63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63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3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3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3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3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63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63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63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63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63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63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63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6369"/>
    <w:rPr>
      <w:rFonts w:eastAsiaTheme="majorEastAsia" w:cstheme="majorBidi"/>
      <w:color w:val="272727" w:themeColor="text1" w:themeTint="D8"/>
    </w:rPr>
  </w:style>
  <w:style w:type="paragraph" w:styleId="Title">
    <w:name w:val="Title"/>
    <w:basedOn w:val="Normal"/>
    <w:next w:val="Normal"/>
    <w:link w:val="TitleChar"/>
    <w:uiPriority w:val="10"/>
    <w:qFormat/>
    <w:rsid w:val="008B63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3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3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3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369"/>
    <w:pPr>
      <w:spacing w:before="160"/>
      <w:jc w:val="center"/>
    </w:pPr>
    <w:rPr>
      <w:i/>
      <w:iCs/>
      <w:color w:val="404040" w:themeColor="text1" w:themeTint="BF"/>
    </w:rPr>
  </w:style>
  <w:style w:type="character" w:customStyle="1" w:styleId="QuoteChar">
    <w:name w:val="Quote Char"/>
    <w:basedOn w:val="DefaultParagraphFont"/>
    <w:link w:val="Quote"/>
    <w:uiPriority w:val="29"/>
    <w:rsid w:val="008B6369"/>
    <w:rPr>
      <w:i/>
      <w:iCs/>
      <w:color w:val="404040" w:themeColor="text1" w:themeTint="BF"/>
    </w:rPr>
  </w:style>
  <w:style w:type="paragraph" w:styleId="ListParagraph">
    <w:name w:val="List Paragraph"/>
    <w:basedOn w:val="Normal"/>
    <w:uiPriority w:val="34"/>
    <w:qFormat/>
    <w:rsid w:val="008B6369"/>
    <w:pPr>
      <w:ind w:left="720"/>
      <w:contextualSpacing/>
    </w:pPr>
  </w:style>
  <w:style w:type="character" w:styleId="IntenseEmphasis">
    <w:name w:val="Intense Emphasis"/>
    <w:basedOn w:val="DefaultParagraphFont"/>
    <w:uiPriority w:val="21"/>
    <w:qFormat/>
    <w:rsid w:val="008B6369"/>
    <w:rPr>
      <w:i/>
      <w:iCs/>
      <w:color w:val="2F5496" w:themeColor="accent1" w:themeShade="BF"/>
    </w:rPr>
  </w:style>
  <w:style w:type="paragraph" w:styleId="IntenseQuote">
    <w:name w:val="Intense Quote"/>
    <w:basedOn w:val="Normal"/>
    <w:next w:val="Normal"/>
    <w:link w:val="IntenseQuoteChar"/>
    <w:uiPriority w:val="30"/>
    <w:qFormat/>
    <w:rsid w:val="008B63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6369"/>
    <w:rPr>
      <w:i/>
      <w:iCs/>
      <w:color w:val="2F5496" w:themeColor="accent1" w:themeShade="BF"/>
    </w:rPr>
  </w:style>
  <w:style w:type="character" w:styleId="IntenseReference">
    <w:name w:val="Intense Reference"/>
    <w:basedOn w:val="DefaultParagraphFont"/>
    <w:uiPriority w:val="32"/>
    <w:qFormat/>
    <w:rsid w:val="008B6369"/>
    <w:rPr>
      <w:b/>
      <w:bCs/>
      <w:smallCaps/>
      <w:color w:val="2F5496" w:themeColor="accent1" w:themeShade="BF"/>
      <w:spacing w:val="5"/>
    </w:rPr>
  </w:style>
  <w:style w:type="paragraph" w:styleId="Caption">
    <w:name w:val="caption"/>
    <w:basedOn w:val="Normal"/>
    <w:next w:val="Normal"/>
    <w:uiPriority w:val="35"/>
    <w:unhideWhenUsed/>
    <w:qFormat/>
    <w:rsid w:val="00B51FB3"/>
    <w:pPr>
      <w:spacing w:after="200" w:line="240" w:lineRule="auto"/>
    </w:pPr>
    <w:rPr>
      <w:i/>
      <w:iCs/>
      <w:color w:val="44546A" w:themeColor="text2"/>
      <w:sz w:val="18"/>
      <w:szCs w:val="18"/>
    </w:rPr>
  </w:style>
  <w:style w:type="table" w:styleId="TableGrid">
    <w:name w:val="Table Grid"/>
    <w:basedOn w:val="TableNormal"/>
    <w:uiPriority w:val="39"/>
    <w:rsid w:val="00093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52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258918">
      <w:bodyDiv w:val="1"/>
      <w:marLeft w:val="0"/>
      <w:marRight w:val="0"/>
      <w:marTop w:val="0"/>
      <w:marBottom w:val="0"/>
      <w:divBdr>
        <w:top w:val="none" w:sz="0" w:space="0" w:color="auto"/>
        <w:left w:val="none" w:sz="0" w:space="0" w:color="auto"/>
        <w:bottom w:val="none" w:sz="0" w:space="0" w:color="auto"/>
        <w:right w:val="none" w:sz="0" w:space="0" w:color="auto"/>
      </w:divBdr>
    </w:div>
    <w:div w:id="1369180112">
      <w:bodyDiv w:val="1"/>
      <w:marLeft w:val="0"/>
      <w:marRight w:val="0"/>
      <w:marTop w:val="0"/>
      <w:marBottom w:val="0"/>
      <w:divBdr>
        <w:top w:val="none" w:sz="0" w:space="0" w:color="auto"/>
        <w:left w:val="none" w:sz="0" w:space="0" w:color="auto"/>
        <w:bottom w:val="none" w:sz="0" w:space="0" w:color="auto"/>
        <w:right w:val="none" w:sz="0" w:space="0" w:color="auto"/>
      </w:divBdr>
    </w:div>
    <w:div w:id="1703968505">
      <w:bodyDiv w:val="1"/>
      <w:marLeft w:val="0"/>
      <w:marRight w:val="0"/>
      <w:marTop w:val="0"/>
      <w:marBottom w:val="0"/>
      <w:divBdr>
        <w:top w:val="none" w:sz="0" w:space="0" w:color="auto"/>
        <w:left w:val="none" w:sz="0" w:space="0" w:color="auto"/>
        <w:bottom w:val="none" w:sz="0" w:space="0" w:color="auto"/>
        <w:right w:val="none" w:sz="0" w:space="0" w:color="auto"/>
      </w:divBdr>
    </w:div>
    <w:div w:id="201198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06/16/cont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gic.defra.gov.uk/MagicMap.aspx"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legislation.gov.uk/ukpga/1981/69/contents" TargetMode="Externa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hyperlink" Target="https://www.legislation.gov.uk/uksi/2017/1012/contents/made" TargetMode="External"/><Relationship Id="rId4" Type="http://schemas.openxmlformats.org/officeDocument/2006/relationships/webSettings" Target="webSettings.xml"/><Relationship Id="rId9" Type="http://schemas.openxmlformats.org/officeDocument/2006/relationships/hyperlink" Target="https://records.nbnatlas.org/explore/your-area"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Props1.xml><?xml version="1.0" encoding="utf-8"?>
<ds:datastoreItem xmlns:ds="http://schemas.openxmlformats.org/officeDocument/2006/customXml" ds:itemID="{0F173525-1F51-4A1A-8486-0E7AB7FB9F31}">
  <ds:schemaRefs>
    <ds:schemaRef ds:uri="http://schemas.openxmlformats.org/officeDocument/2006/bibliography"/>
  </ds:schemaRefs>
</ds:datastoreItem>
</file>

<file path=customXml/itemProps2.xml><?xml version="1.0" encoding="utf-8"?>
<ds:datastoreItem xmlns:ds="http://schemas.openxmlformats.org/officeDocument/2006/customXml" ds:itemID="{A237FC9C-84A8-4028-9795-186B0D254848}"/>
</file>

<file path=customXml/itemProps3.xml><?xml version="1.0" encoding="utf-8"?>
<ds:datastoreItem xmlns:ds="http://schemas.openxmlformats.org/officeDocument/2006/customXml" ds:itemID="{47D46CA3-65C8-4D9E-8FDA-DE026B4004B7}"/>
</file>

<file path=customXml/itemProps4.xml><?xml version="1.0" encoding="utf-8"?>
<ds:datastoreItem xmlns:ds="http://schemas.openxmlformats.org/officeDocument/2006/customXml" ds:itemID="{658812F0-C709-4507-BDB6-FE34F46B71F2}"/>
</file>

<file path=docProps/app.xml><?xml version="1.0" encoding="utf-8"?>
<Properties xmlns="http://schemas.openxmlformats.org/officeDocument/2006/extended-properties" xmlns:vt="http://schemas.openxmlformats.org/officeDocument/2006/docPropsVTypes">
  <Template>Normal</Template>
  <TotalTime>0</TotalTime>
  <Pages>6</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2</cp:revision>
  <dcterms:created xsi:type="dcterms:W3CDTF">2025-05-09T11:31:00Z</dcterms:created>
  <dcterms:modified xsi:type="dcterms:W3CDTF">2025-05-09T11:31:00Z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0x010100DD94C5DD93BC3B49BBF6298EA9E0CE4A</vt:lpwstr>
  </property>
</Properties>
</file>